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33CD" w14:textId="6F21E8E4" w:rsidR="00561476" w:rsidRPr="006F1923" w:rsidRDefault="0057017E" w:rsidP="00561476">
      <w:pPr>
        <w:jc w:val="center"/>
        <w:rPr>
          <w:b/>
          <w:sz w:val="36"/>
          <w:szCs w:val="36"/>
        </w:rPr>
      </w:pPr>
      <w:r>
        <w:rPr>
          <w:b/>
          <w:noProof/>
          <w:sz w:val="36"/>
          <w:szCs w:val="36"/>
        </w:rPr>
        <w:drawing>
          <wp:inline distT="0" distB="0" distL="0" distR="0" wp14:anchorId="145ACF5B" wp14:editId="4CA19D71">
            <wp:extent cx="3717925" cy="23806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925" cy="2380615"/>
                    </a:xfrm>
                    <a:prstGeom prst="rect">
                      <a:avLst/>
                    </a:prstGeom>
                    <a:noFill/>
                    <a:ln>
                      <a:noFill/>
                    </a:ln>
                  </pic:spPr>
                </pic:pic>
              </a:graphicData>
            </a:graphic>
          </wp:inline>
        </w:drawing>
      </w:r>
    </w:p>
    <w:p w14:paraId="1B7E0A8E" w14:textId="77777777" w:rsidR="00561476" w:rsidRPr="006F1923" w:rsidRDefault="00561476" w:rsidP="00561476">
      <w:pPr>
        <w:jc w:val="center"/>
        <w:rPr>
          <w:b/>
          <w:sz w:val="36"/>
          <w:szCs w:val="36"/>
          <w:lang w:val="en-US"/>
        </w:rPr>
      </w:pPr>
    </w:p>
    <w:p w14:paraId="4D679D36" w14:textId="77777777" w:rsidR="000A4DD6" w:rsidRPr="006F1923" w:rsidRDefault="000A4DD6" w:rsidP="00561476">
      <w:pPr>
        <w:jc w:val="center"/>
        <w:rPr>
          <w:b/>
          <w:sz w:val="36"/>
          <w:szCs w:val="36"/>
          <w:lang w:val="en-US"/>
        </w:rPr>
      </w:pPr>
    </w:p>
    <w:p w14:paraId="1B07003A" w14:textId="77777777" w:rsidR="000A4DD6" w:rsidRPr="006F1923" w:rsidRDefault="000A4DD6" w:rsidP="00561476">
      <w:pPr>
        <w:jc w:val="center"/>
        <w:rPr>
          <w:b/>
          <w:sz w:val="36"/>
          <w:szCs w:val="36"/>
          <w:lang w:val="en-US"/>
        </w:rPr>
      </w:pPr>
    </w:p>
    <w:p w14:paraId="76A08237" w14:textId="77777777" w:rsidR="000A4DD6" w:rsidRPr="006F1923" w:rsidRDefault="000A4DD6" w:rsidP="00561476">
      <w:pPr>
        <w:jc w:val="center"/>
        <w:rPr>
          <w:b/>
          <w:sz w:val="36"/>
          <w:szCs w:val="36"/>
          <w:lang w:val="en-US"/>
        </w:rPr>
      </w:pPr>
    </w:p>
    <w:p w14:paraId="06B06D52" w14:textId="77777777" w:rsidR="00561476" w:rsidRPr="006F1923" w:rsidRDefault="00561476" w:rsidP="00561476">
      <w:pPr>
        <w:tabs>
          <w:tab w:val="left" w:pos="5204"/>
        </w:tabs>
        <w:jc w:val="left"/>
        <w:rPr>
          <w:b/>
          <w:sz w:val="36"/>
          <w:szCs w:val="36"/>
        </w:rPr>
      </w:pPr>
      <w:r w:rsidRPr="006F1923">
        <w:rPr>
          <w:b/>
          <w:sz w:val="36"/>
          <w:szCs w:val="36"/>
        </w:rPr>
        <w:tab/>
      </w:r>
    </w:p>
    <w:p w14:paraId="395EA7A6" w14:textId="77777777" w:rsidR="00561476" w:rsidRPr="006F1923" w:rsidRDefault="00561476" w:rsidP="00561476">
      <w:pPr>
        <w:jc w:val="center"/>
        <w:rPr>
          <w:b/>
          <w:sz w:val="36"/>
          <w:szCs w:val="36"/>
        </w:rPr>
      </w:pPr>
    </w:p>
    <w:p w14:paraId="7F52625E" w14:textId="77777777" w:rsidR="00561476" w:rsidRPr="006F1923" w:rsidRDefault="00CB76D2" w:rsidP="00561476">
      <w:pPr>
        <w:jc w:val="center"/>
        <w:rPr>
          <w:b/>
          <w:sz w:val="48"/>
          <w:szCs w:val="48"/>
        </w:rPr>
      </w:pPr>
      <w:bookmarkStart w:id="0" w:name="_Toc226196784"/>
      <w:bookmarkStart w:id="1" w:name="_Toc226197203"/>
      <w:r w:rsidRPr="006F1923">
        <w:rPr>
          <w:b/>
          <w:sz w:val="48"/>
          <w:szCs w:val="48"/>
        </w:rPr>
        <w:t>М</w:t>
      </w:r>
      <w:r w:rsidR="00561476" w:rsidRPr="006F1923">
        <w:rPr>
          <w:b/>
          <w:sz w:val="48"/>
          <w:szCs w:val="48"/>
        </w:rPr>
        <w:t>ониторинг СМИ</w:t>
      </w:r>
      <w:bookmarkEnd w:id="0"/>
      <w:bookmarkEnd w:id="1"/>
      <w:r w:rsidR="00561476" w:rsidRPr="006F1923">
        <w:rPr>
          <w:b/>
          <w:sz w:val="48"/>
          <w:szCs w:val="48"/>
        </w:rPr>
        <w:t xml:space="preserve"> РФ</w:t>
      </w:r>
    </w:p>
    <w:p w14:paraId="1694B2E7" w14:textId="77777777" w:rsidR="00561476" w:rsidRPr="006F1923" w:rsidRDefault="00561476" w:rsidP="00561476">
      <w:pPr>
        <w:jc w:val="center"/>
        <w:rPr>
          <w:b/>
          <w:sz w:val="48"/>
          <w:szCs w:val="48"/>
        </w:rPr>
      </w:pPr>
      <w:bookmarkStart w:id="2" w:name="_Toc226196785"/>
      <w:bookmarkStart w:id="3" w:name="_Toc226197204"/>
      <w:r w:rsidRPr="006F1923">
        <w:rPr>
          <w:b/>
          <w:sz w:val="48"/>
          <w:szCs w:val="48"/>
        </w:rPr>
        <w:t>по пенсионной тематике</w:t>
      </w:r>
      <w:bookmarkEnd w:id="2"/>
      <w:bookmarkEnd w:id="3"/>
    </w:p>
    <w:p w14:paraId="619FFA0B" w14:textId="77777777" w:rsidR="008B6D1B" w:rsidRPr="006F1923" w:rsidRDefault="008B6D1B" w:rsidP="00C70A20">
      <w:pPr>
        <w:jc w:val="center"/>
        <w:rPr>
          <w:b/>
          <w:sz w:val="48"/>
          <w:szCs w:val="48"/>
        </w:rPr>
      </w:pPr>
    </w:p>
    <w:p w14:paraId="514865B1" w14:textId="77777777" w:rsidR="007D6FE5" w:rsidRPr="006F1923" w:rsidRDefault="007D6FE5" w:rsidP="00C70A20">
      <w:pPr>
        <w:jc w:val="center"/>
        <w:rPr>
          <w:b/>
          <w:sz w:val="36"/>
          <w:szCs w:val="36"/>
        </w:rPr>
      </w:pPr>
      <w:r w:rsidRPr="006F1923">
        <w:rPr>
          <w:b/>
          <w:sz w:val="36"/>
          <w:szCs w:val="36"/>
        </w:rPr>
        <w:t xml:space="preserve"> </w:t>
      </w:r>
    </w:p>
    <w:p w14:paraId="61720E24" w14:textId="77777777" w:rsidR="00C70A20" w:rsidRPr="006F1923" w:rsidRDefault="00906980" w:rsidP="00C70A20">
      <w:pPr>
        <w:jc w:val="center"/>
        <w:rPr>
          <w:b/>
          <w:sz w:val="40"/>
          <w:szCs w:val="40"/>
        </w:rPr>
      </w:pPr>
      <w:r w:rsidRPr="006F1923">
        <w:rPr>
          <w:b/>
          <w:sz w:val="40"/>
          <w:szCs w:val="40"/>
        </w:rPr>
        <w:t>0</w:t>
      </w:r>
      <w:r w:rsidR="006C2A9D" w:rsidRPr="006F1923">
        <w:rPr>
          <w:b/>
          <w:sz w:val="40"/>
          <w:szCs w:val="40"/>
          <w:lang w:val="en-US"/>
        </w:rPr>
        <w:t>5</w:t>
      </w:r>
      <w:r w:rsidR="00CB6B64" w:rsidRPr="006F1923">
        <w:rPr>
          <w:b/>
          <w:sz w:val="40"/>
          <w:szCs w:val="40"/>
        </w:rPr>
        <w:t>.</w:t>
      </w:r>
      <w:r w:rsidR="00C8666E" w:rsidRPr="006F1923">
        <w:rPr>
          <w:b/>
          <w:sz w:val="40"/>
          <w:szCs w:val="40"/>
        </w:rPr>
        <w:t>0</w:t>
      </w:r>
      <w:r w:rsidRPr="006F1923">
        <w:rPr>
          <w:b/>
          <w:sz w:val="40"/>
          <w:szCs w:val="40"/>
        </w:rPr>
        <w:t>8</w:t>
      </w:r>
      <w:r w:rsidR="000214CF" w:rsidRPr="006F1923">
        <w:rPr>
          <w:b/>
          <w:sz w:val="40"/>
          <w:szCs w:val="40"/>
        </w:rPr>
        <w:t>.</w:t>
      </w:r>
      <w:r w:rsidR="007D6FE5" w:rsidRPr="006F1923">
        <w:rPr>
          <w:b/>
          <w:sz w:val="40"/>
          <w:szCs w:val="40"/>
        </w:rPr>
        <w:t>20</w:t>
      </w:r>
      <w:r w:rsidR="00EB57E7" w:rsidRPr="006F1923">
        <w:rPr>
          <w:b/>
          <w:sz w:val="40"/>
          <w:szCs w:val="40"/>
        </w:rPr>
        <w:t>2</w:t>
      </w:r>
      <w:r w:rsidR="00C8666E" w:rsidRPr="006F1923">
        <w:rPr>
          <w:b/>
          <w:sz w:val="40"/>
          <w:szCs w:val="40"/>
        </w:rPr>
        <w:t>5</w:t>
      </w:r>
      <w:r w:rsidR="00C70A20" w:rsidRPr="006F1923">
        <w:rPr>
          <w:b/>
          <w:sz w:val="40"/>
          <w:szCs w:val="40"/>
        </w:rPr>
        <w:t xml:space="preserve"> г</w:t>
      </w:r>
      <w:r w:rsidR="007D6FE5" w:rsidRPr="006F1923">
        <w:rPr>
          <w:b/>
          <w:sz w:val="40"/>
          <w:szCs w:val="40"/>
        </w:rPr>
        <w:t>.</w:t>
      </w:r>
    </w:p>
    <w:p w14:paraId="6F9568EC" w14:textId="77777777" w:rsidR="007D6FE5" w:rsidRPr="006F1923" w:rsidRDefault="007D6FE5" w:rsidP="000C1A46">
      <w:pPr>
        <w:jc w:val="center"/>
        <w:rPr>
          <w:b/>
          <w:sz w:val="40"/>
          <w:szCs w:val="40"/>
        </w:rPr>
      </w:pPr>
    </w:p>
    <w:p w14:paraId="51E70A83" w14:textId="77777777" w:rsidR="00C16C6D" w:rsidRPr="006F1923" w:rsidRDefault="00C16C6D" w:rsidP="000C1A46">
      <w:pPr>
        <w:jc w:val="center"/>
        <w:rPr>
          <w:b/>
          <w:sz w:val="40"/>
          <w:szCs w:val="40"/>
        </w:rPr>
      </w:pPr>
    </w:p>
    <w:p w14:paraId="278B2945" w14:textId="77777777" w:rsidR="00C70A20" w:rsidRPr="006F1923" w:rsidRDefault="00C70A20" w:rsidP="000C1A46">
      <w:pPr>
        <w:jc w:val="center"/>
        <w:rPr>
          <w:b/>
          <w:sz w:val="40"/>
          <w:szCs w:val="40"/>
        </w:rPr>
      </w:pPr>
    </w:p>
    <w:p w14:paraId="20BB0234" w14:textId="77777777" w:rsidR="00C70A20" w:rsidRPr="006F1923" w:rsidRDefault="00C70A20" w:rsidP="000C1A46">
      <w:pPr>
        <w:jc w:val="center"/>
      </w:pPr>
    </w:p>
    <w:p w14:paraId="415038F7" w14:textId="77777777" w:rsidR="00CB76D2" w:rsidRPr="006F1923" w:rsidRDefault="00CB76D2" w:rsidP="000C1A46">
      <w:pPr>
        <w:jc w:val="center"/>
        <w:rPr>
          <w:b/>
          <w:sz w:val="40"/>
          <w:szCs w:val="40"/>
        </w:rPr>
      </w:pPr>
    </w:p>
    <w:p w14:paraId="3DA63EC9" w14:textId="77777777" w:rsidR="009D66A1" w:rsidRPr="006F1923" w:rsidRDefault="009B23FE" w:rsidP="009B23FE">
      <w:pPr>
        <w:pStyle w:val="10"/>
        <w:jc w:val="center"/>
      </w:pPr>
      <w:r w:rsidRPr="006F1923">
        <w:br w:type="page"/>
      </w:r>
      <w:bookmarkStart w:id="4" w:name="_Toc396864626"/>
      <w:bookmarkStart w:id="5" w:name="_Toc205273526"/>
      <w:r w:rsidR="009D79CC" w:rsidRPr="006F1923">
        <w:lastRenderedPageBreak/>
        <w:t>Те</w:t>
      </w:r>
      <w:r w:rsidR="009D66A1" w:rsidRPr="006F1923">
        <w:t>мы</w:t>
      </w:r>
      <w:r w:rsidR="009D66A1" w:rsidRPr="006F1923">
        <w:rPr>
          <w:rFonts w:ascii="Arial Rounded MT Bold" w:hAnsi="Arial Rounded MT Bold"/>
        </w:rPr>
        <w:t xml:space="preserve"> </w:t>
      </w:r>
      <w:r w:rsidR="009D66A1" w:rsidRPr="006F1923">
        <w:t>дня</w:t>
      </w:r>
      <w:bookmarkEnd w:id="4"/>
      <w:bookmarkEnd w:id="5"/>
    </w:p>
    <w:p w14:paraId="2DC383CE" w14:textId="77777777" w:rsidR="00A1463C" w:rsidRPr="006F1923" w:rsidRDefault="007A513F" w:rsidP="00676D5F">
      <w:pPr>
        <w:numPr>
          <w:ilvl w:val="0"/>
          <w:numId w:val="25"/>
        </w:numPr>
        <w:rPr>
          <w:i/>
        </w:rPr>
      </w:pPr>
      <w:r w:rsidRPr="006F1923">
        <w:rPr>
          <w:i/>
        </w:rPr>
        <w:t xml:space="preserve">НПФ «БУДУЩЕЕ» опубликовал бухгалтерскую (финансовую) отчетность по итогам первого полугодия с учетом требований МСФО (IFRS) 17. Совокупные активы фонда по состоянию на 30 июня 2025 года составили 299,9 млрд рублей, размер обязательств - 269,2 млрд рублей, совокупная прибыль фонда после налогообложения составила 9,5 млрд рублей. Выручка фонда по договорам обязательного пенсионного страхования (ОПС), негосударственного пенсионного обеспечения (НПО) и долгосрочных сбережений за период с 1 января по 30 июня 2025 года достигла 3,58 млрд рублей, </w:t>
      </w:r>
      <w:hyperlink w:anchor="a1" w:history="1">
        <w:r w:rsidRPr="006F1923">
          <w:rPr>
            <w:rStyle w:val="a3"/>
            <w:i/>
          </w:rPr>
          <w:t>сообщает «РБК»</w:t>
        </w:r>
      </w:hyperlink>
    </w:p>
    <w:p w14:paraId="40A4470F" w14:textId="77777777" w:rsidR="007A513F" w:rsidRPr="006F1923" w:rsidRDefault="002B5660" w:rsidP="00676D5F">
      <w:pPr>
        <w:numPr>
          <w:ilvl w:val="0"/>
          <w:numId w:val="25"/>
        </w:numPr>
        <w:rPr>
          <w:i/>
        </w:rPr>
      </w:pPr>
      <w:r w:rsidRPr="006F1923">
        <w:rPr>
          <w:i/>
        </w:rPr>
        <w:t xml:space="preserve">За первые шесть месяцев 2025 года НПФ «БУДУЩЕЕ» перечислил своим клиентам 4,1 млрд рублей пенсионных выплат. Это на 34,5% больше по сравнению с аналогичным периодом 2024 года, когда объем выплат составил чуть более 3 млрд рублей. Такие данные приводит фонд по итогам второго квартала. Большую часть в структуре выплат занимают пенсии в рамках договоров обязательного пенсионного страхования (ОПС): 4 млрд рублей. Это выше аналогичных показателей предыдущего года (2,9 млрд рублей) на 35,8%. За первые шесть месяцев 2025 года правопреемникам застрахованных лиц направлено 592,4 млн рублей, </w:t>
      </w:r>
      <w:hyperlink w:anchor="a2" w:history="1">
        <w:r w:rsidRPr="006F1923">
          <w:rPr>
            <w:rStyle w:val="a3"/>
            <w:i/>
          </w:rPr>
          <w:t>пишет «РБК»</w:t>
        </w:r>
      </w:hyperlink>
    </w:p>
    <w:p w14:paraId="7946E064" w14:textId="77777777" w:rsidR="002B5660" w:rsidRDefault="002B5660" w:rsidP="00676D5F">
      <w:pPr>
        <w:numPr>
          <w:ilvl w:val="0"/>
          <w:numId w:val="25"/>
        </w:numPr>
        <w:rPr>
          <w:i/>
        </w:rPr>
      </w:pPr>
      <w:r w:rsidRPr="006F1923">
        <w:rPr>
          <w:i/>
        </w:rPr>
        <w:t xml:space="preserve">Россияне со средней зарплатой могут накопить 2,5 млн рублей к 15-летию ребенка с помощью программы долгосрочных сбережений, </w:t>
      </w:r>
      <w:hyperlink w:anchor="a3" w:history="1">
        <w:r w:rsidRPr="006F1923">
          <w:rPr>
            <w:rStyle w:val="a3"/>
            <w:i/>
          </w:rPr>
          <w:t>оценил для «Газеты.Ru»</w:t>
        </w:r>
      </w:hyperlink>
      <w:r w:rsidRPr="006F1923">
        <w:rPr>
          <w:i/>
        </w:rPr>
        <w:t xml:space="preserve"> президент Национальной ассоциации негосударственных пенсионных фондов (НАПФ) Сергей Беляков. Беляков уверен, что 2,5 млн рублей - отличное подспорье для начала взрослой жизни. Деньги можно потратить, например, на оплату обучения в приличном вузе или на первый взнос по ипотеке, рекомендовал глава НАПФ</w:t>
      </w:r>
    </w:p>
    <w:p w14:paraId="2F1B4348" w14:textId="77777777" w:rsidR="009B7797" w:rsidRPr="006F1923" w:rsidRDefault="009B7797" w:rsidP="00676D5F">
      <w:pPr>
        <w:numPr>
          <w:ilvl w:val="0"/>
          <w:numId w:val="25"/>
        </w:numPr>
        <w:rPr>
          <w:i/>
        </w:rPr>
      </w:pPr>
      <w:r w:rsidRPr="009B7797">
        <w:rPr>
          <w:i/>
        </w:rPr>
        <w:t>Министерство финансов РФ обязалось до сентября 2025 г. перечислить средства на софинансирование по Программе долгосрочных сбережений (ПДС). Ожидалось, что это произойдет до начала августа. Несмотря на задержку софинансирования, ПДС продолжает набирать популярность и в этом сегменте инвестирования уже сформировались два явных лидера. Доходность ПДС в 2025 г. обещает вырасти, хотя некоторые аналитики не уверены, что на долгосрочном горизонте она обгонит инфляцию</w:t>
      </w:r>
      <w:r w:rsidR="0041670F" w:rsidRPr="0041670F">
        <w:rPr>
          <w:i/>
        </w:rPr>
        <w:t xml:space="preserve">, </w:t>
      </w:r>
      <w:hyperlink w:anchor="_Эксперт,_04.08.2025,_Минфин" w:history="1">
        <w:r w:rsidR="0041670F" w:rsidRPr="0041670F">
          <w:rPr>
            <w:rStyle w:val="a3"/>
            <w:i/>
          </w:rPr>
          <w:t>пишет «Эксперт»</w:t>
        </w:r>
      </w:hyperlink>
    </w:p>
    <w:p w14:paraId="43F0EAD0" w14:textId="77777777" w:rsidR="002B5660" w:rsidRPr="006F1923" w:rsidRDefault="002B5660" w:rsidP="00676D5F">
      <w:pPr>
        <w:numPr>
          <w:ilvl w:val="0"/>
          <w:numId w:val="25"/>
        </w:numPr>
        <w:rPr>
          <w:i/>
        </w:rPr>
      </w:pPr>
      <w:r w:rsidRPr="006F1923">
        <w:rPr>
          <w:i/>
        </w:rPr>
        <w:t xml:space="preserve">АО «НПФ ГАЗФОНД пенсионные накопления» совместно с ИНССМАРТ, крупнейшей цифровой платформой для страховых агентов, предлагает оформить программу долгосрочных сбережений (ПДС) в формате прямых продаж «агент - клиент». Программа долгосрочных сбережений - популяризируемый государством и финансовыми институтами накопительный продукт, с государственной поддержкой до 360 000 рублей за 10 лет, налоговым вычетом до 88 000 рублей в год и защитой сбережений через систему агентства по страхованию вкладов, </w:t>
      </w:r>
      <w:hyperlink w:anchor="a4" w:history="1">
        <w:r w:rsidRPr="006F1923">
          <w:rPr>
            <w:rStyle w:val="a3"/>
            <w:i/>
          </w:rPr>
          <w:t>пишет «Ваш Пенсионный Брокер»</w:t>
        </w:r>
      </w:hyperlink>
    </w:p>
    <w:p w14:paraId="0C6CF63F" w14:textId="77777777" w:rsidR="002B5660" w:rsidRPr="006F1923" w:rsidRDefault="004D1220" w:rsidP="00676D5F">
      <w:pPr>
        <w:numPr>
          <w:ilvl w:val="0"/>
          <w:numId w:val="25"/>
        </w:numPr>
        <w:rPr>
          <w:i/>
        </w:rPr>
      </w:pPr>
      <w:r w:rsidRPr="006F1923">
        <w:rPr>
          <w:i/>
        </w:rPr>
        <w:t xml:space="preserve">С начала действия программы долгосрочных сбережений (ПДС) жители Липецкой области перечислили более 1,4 млрд руб. Об этом сообщает пресс-служба липецкого отделения Банка России. Согласно данным регулятора, с января по июнь 2025 года жители региона заключили с негосударственными </w:t>
      </w:r>
      <w:r w:rsidRPr="006F1923">
        <w:rPr>
          <w:i/>
        </w:rPr>
        <w:lastRenderedPageBreak/>
        <w:t xml:space="preserve">пенсионными фондами (НПФ) более 20,5 тыс. договоров ПДС. Общая сумма взносов составила 540 млн руб., </w:t>
      </w:r>
      <w:hyperlink w:anchor="a5" w:history="1">
        <w:r w:rsidRPr="006F1923">
          <w:rPr>
            <w:rStyle w:val="a3"/>
            <w:i/>
          </w:rPr>
          <w:t>передает «РБК Черноземье»</w:t>
        </w:r>
      </w:hyperlink>
    </w:p>
    <w:p w14:paraId="4B2F89B4" w14:textId="77777777" w:rsidR="004D1220" w:rsidRPr="006F1923" w:rsidRDefault="004D1220" w:rsidP="00676D5F">
      <w:pPr>
        <w:numPr>
          <w:ilvl w:val="0"/>
          <w:numId w:val="25"/>
        </w:numPr>
        <w:rPr>
          <w:i/>
        </w:rPr>
      </w:pPr>
      <w:r w:rsidRPr="006F1923">
        <w:rPr>
          <w:i/>
        </w:rPr>
        <w:t xml:space="preserve">Почти 15 тысяч тамбовчан присоединились к программе долгосрочных сбережений в первом полугодии этого года. Они вложили в программу 324 млн рублей. В прошлом году жители региона заключили свыше 15,8 тысяч договоров и перевели в программу 429 млн рублей, </w:t>
      </w:r>
      <w:hyperlink w:anchor="a6" w:history="1">
        <w:r w:rsidRPr="006F1923">
          <w:rPr>
            <w:rStyle w:val="a3"/>
            <w:i/>
          </w:rPr>
          <w:t>сообщают «Новости Тамбова»</w:t>
        </w:r>
      </w:hyperlink>
    </w:p>
    <w:p w14:paraId="79C2AEC8" w14:textId="77777777" w:rsidR="004D1220" w:rsidRPr="006F1923" w:rsidRDefault="004D1220" w:rsidP="00676D5F">
      <w:pPr>
        <w:numPr>
          <w:ilvl w:val="0"/>
          <w:numId w:val="25"/>
        </w:numPr>
        <w:rPr>
          <w:i/>
        </w:rPr>
      </w:pPr>
      <w:r w:rsidRPr="006F1923">
        <w:rPr>
          <w:i/>
        </w:rPr>
        <w:t xml:space="preserve">Перерасчет выполнен автоматически, заявлений от пенсионеров не требовалось. Об этом рассказали в телеграм-канале СФР. С 1 августа накопительные пенсии проиндексированы на 10,98% (в 2024 году повышение составило на 7%). А срочные пенсионные выплаты выросли на 11,32% (в прошлом году – 6,92%). Соцфонд России продолжит начислять доплаты к единовременным выплатам пенсионных накоплений, назначенным в течение прошлого года. Этот процесс начался в июле и продлится до сентября, </w:t>
      </w:r>
      <w:hyperlink w:anchor="a7" w:history="1">
        <w:r w:rsidRPr="006F1923">
          <w:rPr>
            <w:rStyle w:val="a3"/>
            <w:i/>
          </w:rPr>
          <w:t>информирует «Гарант.ру»</w:t>
        </w:r>
      </w:hyperlink>
    </w:p>
    <w:p w14:paraId="3CB81A2E" w14:textId="77777777" w:rsidR="00940029" w:rsidRPr="006F1923" w:rsidRDefault="009D79CC" w:rsidP="00940029">
      <w:pPr>
        <w:pStyle w:val="10"/>
        <w:jc w:val="center"/>
      </w:pPr>
      <w:bookmarkStart w:id="6" w:name="_Toc173015209"/>
      <w:bookmarkStart w:id="7" w:name="_Toc205273527"/>
      <w:r w:rsidRPr="006F1923">
        <w:t>Ци</w:t>
      </w:r>
      <w:r w:rsidR="00940029" w:rsidRPr="006F1923">
        <w:t>таты дня</w:t>
      </w:r>
      <w:bookmarkEnd w:id="6"/>
      <w:bookmarkEnd w:id="7"/>
    </w:p>
    <w:p w14:paraId="7DD1235C" w14:textId="77777777" w:rsidR="004D1220" w:rsidRDefault="004D1220" w:rsidP="003B3BAA">
      <w:pPr>
        <w:numPr>
          <w:ilvl w:val="0"/>
          <w:numId w:val="27"/>
        </w:numPr>
        <w:rPr>
          <w:i/>
        </w:rPr>
      </w:pPr>
      <w:r w:rsidRPr="006F1923">
        <w:rPr>
          <w:i/>
        </w:rPr>
        <w:t>Сергей Беляков, президент НАПФ: «Допустим, мужчина получает среднюю зарплату по стране - около 89 тыс. рублей, а женщина чуть меньше - порядка 75 тыс. рублей. Для максимального эффекта семья решает оформить договор ПДС именно на женщину, поскольку размер господдержки зависит от ежемесячного дохода вкладчика. Тут поясню - в ПДС вкладчиком может быть любой взрослый, а участником будет тот, на кого открыт счет. В нашем случае вкладчиком будет мама, а участником, допустим, дочка. Благодаря такому решению семейные вложения будут софинансироваться государством по формуле один к одному, и детский капитал будет расти быстрее. Предположим, что первоначальные вложения пары составляют 50 тыс. рублей, и ежемесячно семья вносит на ПДС-счет ребенка по 3 тыс. рублей. Если применить стабильный инвестиционный доход примерно в 10% годовых, то через 15 лет накопленная сумма составит около 2,5 млн рублей»</w:t>
      </w:r>
    </w:p>
    <w:p w14:paraId="5B4679A8" w14:textId="77777777" w:rsidR="001265BD" w:rsidRPr="006F1923" w:rsidRDefault="001265BD" w:rsidP="003B3BAA">
      <w:pPr>
        <w:numPr>
          <w:ilvl w:val="0"/>
          <w:numId w:val="27"/>
        </w:numPr>
        <w:rPr>
          <w:i/>
        </w:rPr>
      </w:pPr>
      <w:r w:rsidRPr="001265BD">
        <w:rPr>
          <w:i/>
        </w:rPr>
        <w:t>Геннадий Павлов</w:t>
      </w:r>
      <w:r>
        <w:rPr>
          <w:i/>
        </w:rPr>
        <w:t xml:space="preserve">, </w:t>
      </w:r>
      <w:r w:rsidRPr="001265BD">
        <w:rPr>
          <w:i/>
        </w:rPr>
        <w:t>генеральный директор АО НПФ ПСБ</w:t>
      </w:r>
      <w:r>
        <w:rPr>
          <w:i/>
        </w:rPr>
        <w:t>:</w:t>
      </w:r>
      <w:r w:rsidRPr="001265BD">
        <w:rPr>
          <w:i/>
        </w:rPr>
        <w:t xml:space="preserve"> «Программа долгосрочных сбережений - самый эффективный сберегательный инструмент с государственной поддержкой. Мы видим возрастающий интерес со стороны граждан к ПДС. В первом полугодии 2025 года число клиентов АО НПФ ПСБ значительно увеличилось благодаря привлекательным условиям программы, высокой инвестиционной доходности нашего фонда и повышенной процентной ставке по вкладу в ПСБ, доступному клиентам после оформления ПДС»</w:t>
      </w:r>
    </w:p>
    <w:p w14:paraId="39B5F7FA" w14:textId="77777777" w:rsidR="006F485A" w:rsidRPr="006F1923" w:rsidRDefault="006F485A" w:rsidP="003B3BAA">
      <w:pPr>
        <w:numPr>
          <w:ilvl w:val="0"/>
          <w:numId w:val="27"/>
        </w:numPr>
        <w:rPr>
          <w:i/>
        </w:rPr>
      </w:pPr>
      <w:r w:rsidRPr="006F1923">
        <w:rPr>
          <w:i/>
        </w:rPr>
        <w:t>Татьяна Юрченко, начальник экономического отдела липецкого отделения Банка России: «Это удобный инструмент для долгосрочных накоплений (ПДС – ред.), который помогает людям заботиться о своем будущем. Упрощение процедуры оформления через Госуслуги позволит еще большему числу граждан воспользоваться этой возможностью»</w:t>
      </w:r>
    </w:p>
    <w:p w14:paraId="14F6F269" w14:textId="77777777" w:rsidR="006F485A" w:rsidRPr="006F1923" w:rsidRDefault="006F485A" w:rsidP="003B3BAA">
      <w:pPr>
        <w:numPr>
          <w:ilvl w:val="0"/>
          <w:numId w:val="27"/>
        </w:numPr>
        <w:rPr>
          <w:i/>
        </w:rPr>
      </w:pPr>
      <w:r w:rsidRPr="006F1923">
        <w:rPr>
          <w:i/>
        </w:rPr>
        <w:t xml:space="preserve">Дмитрий Черноморский, директор департамента по работе по работе с партнерами и корпоративными клиентами АО «НПФ ГАЗФОНД пенсионные </w:t>
      </w:r>
      <w:r w:rsidRPr="006F1923">
        <w:rPr>
          <w:i/>
        </w:rPr>
        <w:lastRenderedPageBreak/>
        <w:t>накопления»: «Сотрудничество с ИНССМАРТ - логичный шаг для масштабирования программы долгосрочных сбережений. Агенты уже работают с тысячами клиентов, и теперь смогут предлагать не только страховые, но и сберегательные решения»</w:t>
      </w:r>
    </w:p>
    <w:p w14:paraId="60BE6FA6" w14:textId="77777777" w:rsidR="00676D5F" w:rsidRPr="006F1923" w:rsidRDefault="004D1220" w:rsidP="003B3BAA">
      <w:pPr>
        <w:numPr>
          <w:ilvl w:val="0"/>
          <w:numId w:val="27"/>
        </w:numPr>
        <w:rPr>
          <w:i/>
        </w:rPr>
      </w:pPr>
      <w:r w:rsidRPr="006F1923">
        <w:rPr>
          <w:i/>
        </w:rPr>
        <w:t xml:space="preserve">Полина Шмыгалева, </w:t>
      </w:r>
      <w:r w:rsidR="002B5660" w:rsidRPr="006F1923">
        <w:rPr>
          <w:i/>
        </w:rPr>
        <w:t>эксперт Ставропольского филиала Президен</w:t>
      </w:r>
      <w:r w:rsidRPr="006F1923">
        <w:rPr>
          <w:i/>
        </w:rPr>
        <w:t>тской академии: «</w:t>
      </w:r>
      <w:r w:rsidR="002B5660" w:rsidRPr="006F1923">
        <w:rPr>
          <w:i/>
        </w:rPr>
        <w:t>Реализация ПДС оказывает положительное влияние на экономику страны в целом. Привлечение долгосрочных инвестиций позволяет финансировать различные проекты, направленные на развитие инфраструктуры, промышленности и других ключевых отраслей и будет способствовать созданию новых рабочих мест, повышению конкурентоспособности российской экономики и улучшению качества жизни граждан</w:t>
      </w:r>
      <w:r w:rsidRPr="006F1923">
        <w:rPr>
          <w:i/>
        </w:rPr>
        <w:t>»</w:t>
      </w:r>
    </w:p>
    <w:p w14:paraId="04CE146A" w14:textId="77777777" w:rsidR="00A0290C" w:rsidRPr="006F192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F1923">
        <w:rPr>
          <w:u w:val="single"/>
        </w:rPr>
        <w:lastRenderedPageBreak/>
        <w:t>ОГЛАВЛЕНИЕ</w:t>
      </w:r>
    </w:p>
    <w:p w14:paraId="7F8827A4" w14:textId="7502AE08" w:rsidR="00C97333" w:rsidRDefault="00D3591E">
      <w:pPr>
        <w:pStyle w:val="12"/>
        <w:tabs>
          <w:tab w:val="right" w:leader="dot" w:pos="9061"/>
        </w:tabs>
        <w:rPr>
          <w:rFonts w:asciiTheme="minorHAnsi" w:eastAsiaTheme="minorEastAsia" w:hAnsiTheme="minorHAnsi" w:cstheme="minorBidi"/>
          <w:b w:val="0"/>
          <w:noProof/>
          <w:kern w:val="2"/>
          <w:sz w:val="24"/>
          <w14:ligatures w14:val="standardContextual"/>
        </w:rPr>
      </w:pPr>
      <w:r w:rsidRPr="006F1923">
        <w:rPr>
          <w:caps/>
        </w:rPr>
        <w:fldChar w:fldCharType="begin"/>
      </w:r>
      <w:r w:rsidR="00310633" w:rsidRPr="006F1923">
        <w:rPr>
          <w:caps/>
        </w:rPr>
        <w:instrText xml:space="preserve"> TOC \o "1-5" \h \z \u </w:instrText>
      </w:r>
      <w:r w:rsidRPr="006F1923">
        <w:rPr>
          <w:caps/>
        </w:rPr>
        <w:fldChar w:fldCharType="separate"/>
      </w:r>
      <w:hyperlink w:anchor="_Toc205273526" w:history="1">
        <w:r w:rsidR="00C97333" w:rsidRPr="0020684D">
          <w:rPr>
            <w:rStyle w:val="a3"/>
            <w:noProof/>
          </w:rPr>
          <w:t>Темы</w:t>
        </w:r>
        <w:r w:rsidR="00C97333" w:rsidRPr="0020684D">
          <w:rPr>
            <w:rStyle w:val="a3"/>
            <w:rFonts w:ascii="Arial Rounded MT Bold" w:hAnsi="Arial Rounded MT Bold"/>
            <w:noProof/>
          </w:rPr>
          <w:t xml:space="preserve"> </w:t>
        </w:r>
        <w:r w:rsidR="00C97333" w:rsidRPr="0020684D">
          <w:rPr>
            <w:rStyle w:val="a3"/>
            <w:noProof/>
          </w:rPr>
          <w:t>дня</w:t>
        </w:r>
        <w:r w:rsidR="00C97333">
          <w:rPr>
            <w:noProof/>
            <w:webHidden/>
          </w:rPr>
          <w:tab/>
        </w:r>
        <w:r w:rsidR="00C97333">
          <w:rPr>
            <w:noProof/>
            <w:webHidden/>
          </w:rPr>
          <w:fldChar w:fldCharType="begin"/>
        </w:r>
        <w:r w:rsidR="00C97333">
          <w:rPr>
            <w:noProof/>
            <w:webHidden/>
          </w:rPr>
          <w:instrText xml:space="preserve"> PAGEREF _Toc205273526 \h </w:instrText>
        </w:r>
        <w:r w:rsidR="00C97333">
          <w:rPr>
            <w:noProof/>
            <w:webHidden/>
          </w:rPr>
        </w:r>
        <w:r w:rsidR="00C97333">
          <w:rPr>
            <w:noProof/>
            <w:webHidden/>
          </w:rPr>
          <w:fldChar w:fldCharType="separate"/>
        </w:r>
        <w:r w:rsidR="00106B25">
          <w:rPr>
            <w:noProof/>
            <w:webHidden/>
          </w:rPr>
          <w:t>2</w:t>
        </w:r>
        <w:r w:rsidR="00C97333">
          <w:rPr>
            <w:noProof/>
            <w:webHidden/>
          </w:rPr>
          <w:fldChar w:fldCharType="end"/>
        </w:r>
      </w:hyperlink>
    </w:p>
    <w:p w14:paraId="2565ADEC" w14:textId="7A031C85"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527" w:history="1">
        <w:r w:rsidRPr="0020684D">
          <w:rPr>
            <w:rStyle w:val="a3"/>
            <w:noProof/>
          </w:rPr>
          <w:t>Цитаты дня</w:t>
        </w:r>
        <w:r>
          <w:rPr>
            <w:noProof/>
            <w:webHidden/>
          </w:rPr>
          <w:tab/>
        </w:r>
        <w:r>
          <w:rPr>
            <w:noProof/>
            <w:webHidden/>
          </w:rPr>
          <w:fldChar w:fldCharType="begin"/>
        </w:r>
        <w:r>
          <w:rPr>
            <w:noProof/>
            <w:webHidden/>
          </w:rPr>
          <w:instrText xml:space="preserve"> PAGEREF _Toc205273527 \h </w:instrText>
        </w:r>
        <w:r>
          <w:rPr>
            <w:noProof/>
            <w:webHidden/>
          </w:rPr>
        </w:r>
        <w:r>
          <w:rPr>
            <w:noProof/>
            <w:webHidden/>
          </w:rPr>
          <w:fldChar w:fldCharType="separate"/>
        </w:r>
        <w:r w:rsidR="00106B25">
          <w:rPr>
            <w:noProof/>
            <w:webHidden/>
          </w:rPr>
          <w:t>3</w:t>
        </w:r>
        <w:r>
          <w:rPr>
            <w:noProof/>
            <w:webHidden/>
          </w:rPr>
          <w:fldChar w:fldCharType="end"/>
        </w:r>
      </w:hyperlink>
    </w:p>
    <w:p w14:paraId="48CE0D93" w14:textId="5662A83C"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528" w:history="1">
        <w:r w:rsidRPr="0020684D">
          <w:rPr>
            <w:rStyle w:val="a3"/>
            <w:noProof/>
          </w:rPr>
          <w:t>НОВОСТИ ПЕНСИОННОЙ ОТРАСЛИ</w:t>
        </w:r>
        <w:r>
          <w:rPr>
            <w:noProof/>
            <w:webHidden/>
          </w:rPr>
          <w:tab/>
        </w:r>
        <w:r>
          <w:rPr>
            <w:noProof/>
            <w:webHidden/>
          </w:rPr>
          <w:fldChar w:fldCharType="begin"/>
        </w:r>
        <w:r>
          <w:rPr>
            <w:noProof/>
            <w:webHidden/>
          </w:rPr>
          <w:instrText xml:space="preserve"> PAGEREF _Toc205273528 \h </w:instrText>
        </w:r>
        <w:r>
          <w:rPr>
            <w:noProof/>
            <w:webHidden/>
          </w:rPr>
        </w:r>
        <w:r>
          <w:rPr>
            <w:noProof/>
            <w:webHidden/>
          </w:rPr>
          <w:fldChar w:fldCharType="separate"/>
        </w:r>
        <w:r w:rsidR="00106B25">
          <w:rPr>
            <w:noProof/>
            <w:webHidden/>
          </w:rPr>
          <w:t>14</w:t>
        </w:r>
        <w:r>
          <w:rPr>
            <w:noProof/>
            <w:webHidden/>
          </w:rPr>
          <w:fldChar w:fldCharType="end"/>
        </w:r>
      </w:hyperlink>
    </w:p>
    <w:p w14:paraId="23EBAE40" w14:textId="3184E180"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529" w:history="1">
        <w:r w:rsidRPr="0020684D">
          <w:rPr>
            <w:rStyle w:val="a3"/>
            <w:noProof/>
          </w:rPr>
          <w:t>Новости отрасли НПФ</w:t>
        </w:r>
        <w:r>
          <w:rPr>
            <w:noProof/>
            <w:webHidden/>
          </w:rPr>
          <w:tab/>
        </w:r>
        <w:r>
          <w:rPr>
            <w:noProof/>
            <w:webHidden/>
          </w:rPr>
          <w:fldChar w:fldCharType="begin"/>
        </w:r>
        <w:r>
          <w:rPr>
            <w:noProof/>
            <w:webHidden/>
          </w:rPr>
          <w:instrText xml:space="preserve"> PAGEREF _Toc205273529 \h </w:instrText>
        </w:r>
        <w:r>
          <w:rPr>
            <w:noProof/>
            <w:webHidden/>
          </w:rPr>
        </w:r>
        <w:r>
          <w:rPr>
            <w:noProof/>
            <w:webHidden/>
          </w:rPr>
          <w:fldChar w:fldCharType="separate"/>
        </w:r>
        <w:r w:rsidR="00106B25">
          <w:rPr>
            <w:noProof/>
            <w:webHidden/>
          </w:rPr>
          <w:t>14</w:t>
        </w:r>
        <w:r>
          <w:rPr>
            <w:noProof/>
            <w:webHidden/>
          </w:rPr>
          <w:fldChar w:fldCharType="end"/>
        </w:r>
      </w:hyperlink>
    </w:p>
    <w:p w14:paraId="23888BAB" w14:textId="0F72E265"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30" w:history="1">
        <w:r w:rsidRPr="0020684D">
          <w:rPr>
            <w:rStyle w:val="a3"/>
            <w:noProof/>
          </w:rPr>
          <w:t>РБК, 04.08.2025, Активы НПФ «БУДУЩЕЕ» приблизились к 300 млрд рублей</w:t>
        </w:r>
        <w:r>
          <w:rPr>
            <w:noProof/>
            <w:webHidden/>
          </w:rPr>
          <w:tab/>
        </w:r>
        <w:r>
          <w:rPr>
            <w:noProof/>
            <w:webHidden/>
          </w:rPr>
          <w:fldChar w:fldCharType="begin"/>
        </w:r>
        <w:r>
          <w:rPr>
            <w:noProof/>
            <w:webHidden/>
          </w:rPr>
          <w:instrText xml:space="preserve"> PAGEREF _Toc205273530 \h </w:instrText>
        </w:r>
        <w:r>
          <w:rPr>
            <w:noProof/>
            <w:webHidden/>
          </w:rPr>
        </w:r>
        <w:r>
          <w:rPr>
            <w:noProof/>
            <w:webHidden/>
          </w:rPr>
          <w:fldChar w:fldCharType="separate"/>
        </w:r>
        <w:r w:rsidR="00106B25">
          <w:rPr>
            <w:noProof/>
            <w:webHidden/>
          </w:rPr>
          <w:t>14</w:t>
        </w:r>
        <w:r>
          <w:rPr>
            <w:noProof/>
            <w:webHidden/>
          </w:rPr>
          <w:fldChar w:fldCharType="end"/>
        </w:r>
      </w:hyperlink>
    </w:p>
    <w:p w14:paraId="4862DE5C" w14:textId="280F7BA1" w:rsidR="00C97333" w:rsidRDefault="00C97333">
      <w:pPr>
        <w:pStyle w:val="31"/>
        <w:rPr>
          <w:rFonts w:asciiTheme="minorHAnsi" w:eastAsiaTheme="minorEastAsia" w:hAnsiTheme="minorHAnsi" w:cstheme="minorBidi"/>
          <w:kern w:val="2"/>
          <w14:ligatures w14:val="standardContextual"/>
        </w:rPr>
      </w:pPr>
      <w:hyperlink w:anchor="_Toc205273531" w:history="1">
        <w:r w:rsidRPr="0020684D">
          <w:rPr>
            <w:rStyle w:val="a3"/>
          </w:rPr>
          <w:t>НПФ «БУДУЩЕЕ» опубликовал бухгалтерскую (финансовую) отчетность по итогам первого полугодия с учетом требований МСФО (IFRS) 17. Совокупные активы фонда по состоянию на 30 июня 2025 года составили 299,9 млрд рублей, размер обязательств - 269,2 млрд рублей, совокупная прибыль фонда после налогообложения составила 9,5 млрд рублей.</w:t>
        </w:r>
        <w:r>
          <w:rPr>
            <w:webHidden/>
          </w:rPr>
          <w:tab/>
        </w:r>
        <w:r>
          <w:rPr>
            <w:webHidden/>
          </w:rPr>
          <w:fldChar w:fldCharType="begin"/>
        </w:r>
        <w:r>
          <w:rPr>
            <w:webHidden/>
          </w:rPr>
          <w:instrText xml:space="preserve"> PAGEREF _Toc205273531 \h </w:instrText>
        </w:r>
        <w:r>
          <w:rPr>
            <w:webHidden/>
          </w:rPr>
        </w:r>
        <w:r>
          <w:rPr>
            <w:webHidden/>
          </w:rPr>
          <w:fldChar w:fldCharType="separate"/>
        </w:r>
        <w:r w:rsidR="00106B25">
          <w:rPr>
            <w:webHidden/>
          </w:rPr>
          <w:t>14</w:t>
        </w:r>
        <w:r>
          <w:rPr>
            <w:webHidden/>
          </w:rPr>
          <w:fldChar w:fldCharType="end"/>
        </w:r>
      </w:hyperlink>
    </w:p>
    <w:p w14:paraId="13F954F4" w14:textId="17C0D98D"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32" w:history="1">
        <w:r w:rsidRPr="0020684D">
          <w:rPr>
            <w:rStyle w:val="a3"/>
            <w:noProof/>
          </w:rPr>
          <w:t>РБК, 04.08.2025, НПФ «БУДУЩЕЕ» увеличил объем выплат клиентам более чем на 30%</w:t>
        </w:r>
        <w:r>
          <w:rPr>
            <w:noProof/>
            <w:webHidden/>
          </w:rPr>
          <w:tab/>
        </w:r>
        <w:r>
          <w:rPr>
            <w:noProof/>
            <w:webHidden/>
          </w:rPr>
          <w:fldChar w:fldCharType="begin"/>
        </w:r>
        <w:r>
          <w:rPr>
            <w:noProof/>
            <w:webHidden/>
          </w:rPr>
          <w:instrText xml:space="preserve"> PAGEREF _Toc205273532 \h </w:instrText>
        </w:r>
        <w:r>
          <w:rPr>
            <w:noProof/>
            <w:webHidden/>
          </w:rPr>
        </w:r>
        <w:r>
          <w:rPr>
            <w:noProof/>
            <w:webHidden/>
          </w:rPr>
          <w:fldChar w:fldCharType="separate"/>
        </w:r>
        <w:r w:rsidR="00106B25">
          <w:rPr>
            <w:noProof/>
            <w:webHidden/>
          </w:rPr>
          <w:t>15</w:t>
        </w:r>
        <w:r>
          <w:rPr>
            <w:noProof/>
            <w:webHidden/>
          </w:rPr>
          <w:fldChar w:fldCharType="end"/>
        </w:r>
      </w:hyperlink>
    </w:p>
    <w:p w14:paraId="5F3CCCD6" w14:textId="6897948F" w:rsidR="00C97333" w:rsidRDefault="00C97333">
      <w:pPr>
        <w:pStyle w:val="31"/>
        <w:rPr>
          <w:rFonts w:asciiTheme="minorHAnsi" w:eastAsiaTheme="minorEastAsia" w:hAnsiTheme="minorHAnsi" w:cstheme="minorBidi"/>
          <w:kern w:val="2"/>
          <w14:ligatures w14:val="standardContextual"/>
        </w:rPr>
      </w:pPr>
      <w:hyperlink w:anchor="_Toc205273533" w:history="1">
        <w:r w:rsidRPr="0020684D">
          <w:rPr>
            <w:rStyle w:val="a3"/>
          </w:rPr>
          <w:t>За первые шесть месяцев 2025 года НПФ «БУДУЩЕЕ» перечислил своим клиентам 4,1 млрд рублей пенсионных выплат. Это на 34,5% больше по сравнению с аналогичным периодом 2024 года, когда объем выплат составил чуть более 3 млрд рублей. Такие данные приводит фонд по итогам второго квартала.</w:t>
        </w:r>
        <w:r>
          <w:rPr>
            <w:webHidden/>
          </w:rPr>
          <w:tab/>
        </w:r>
        <w:r>
          <w:rPr>
            <w:webHidden/>
          </w:rPr>
          <w:fldChar w:fldCharType="begin"/>
        </w:r>
        <w:r>
          <w:rPr>
            <w:webHidden/>
          </w:rPr>
          <w:instrText xml:space="preserve"> PAGEREF _Toc205273533 \h </w:instrText>
        </w:r>
        <w:r>
          <w:rPr>
            <w:webHidden/>
          </w:rPr>
        </w:r>
        <w:r>
          <w:rPr>
            <w:webHidden/>
          </w:rPr>
          <w:fldChar w:fldCharType="separate"/>
        </w:r>
        <w:r w:rsidR="00106B25">
          <w:rPr>
            <w:webHidden/>
          </w:rPr>
          <w:t>15</w:t>
        </w:r>
        <w:r>
          <w:rPr>
            <w:webHidden/>
          </w:rPr>
          <w:fldChar w:fldCharType="end"/>
        </w:r>
      </w:hyperlink>
    </w:p>
    <w:p w14:paraId="3A8B106C" w14:textId="06411311"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34" w:history="1">
        <w:r w:rsidRPr="0020684D">
          <w:rPr>
            <w:rStyle w:val="a3"/>
            <w:noProof/>
          </w:rPr>
          <w:t>Ассоциация российских банков, Москва, 04.08.2025, НПФ ПСБ подвел итоги деятельности за 6 месяцев 2025 года</w:t>
        </w:r>
        <w:r>
          <w:rPr>
            <w:noProof/>
            <w:webHidden/>
          </w:rPr>
          <w:tab/>
        </w:r>
        <w:r>
          <w:rPr>
            <w:noProof/>
            <w:webHidden/>
          </w:rPr>
          <w:fldChar w:fldCharType="begin"/>
        </w:r>
        <w:r>
          <w:rPr>
            <w:noProof/>
            <w:webHidden/>
          </w:rPr>
          <w:instrText xml:space="preserve"> PAGEREF _Toc205273534 \h </w:instrText>
        </w:r>
        <w:r>
          <w:rPr>
            <w:noProof/>
            <w:webHidden/>
          </w:rPr>
        </w:r>
        <w:r>
          <w:rPr>
            <w:noProof/>
            <w:webHidden/>
          </w:rPr>
          <w:fldChar w:fldCharType="separate"/>
        </w:r>
        <w:r w:rsidR="00106B25">
          <w:rPr>
            <w:noProof/>
            <w:webHidden/>
          </w:rPr>
          <w:t>15</w:t>
        </w:r>
        <w:r>
          <w:rPr>
            <w:noProof/>
            <w:webHidden/>
          </w:rPr>
          <w:fldChar w:fldCharType="end"/>
        </w:r>
      </w:hyperlink>
    </w:p>
    <w:p w14:paraId="0401E18B" w14:textId="56228F94" w:rsidR="00C97333" w:rsidRDefault="00C97333">
      <w:pPr>
        <w:pStyle w:val="31"/>
        <w:rPr>
          <w:rFonts w:asciiTheme="minorHAnsi" w:eastAsiaTheme="minorEastAsia" w:hAnsiTheme="minorHAnsi" w:cstheme="minorBidi"/>
          <w:kern w:val="2"/>
          <w14:ligatures w14:val="standardContextual"/>
        </w:rPr>
      </w:pPr>
      <w:hyperlink w:anchor="_Toc205273535" w:history="1">
        <w:r w:rsidRPr="0020684D">
          <w:rPr>
            <w:rStyle w:val="a3"/>
          </w:rPr>
          <w:t>АО НПФ ПСБ представил отчетность за первое полугодие 2025 года в Банк России. Доходность размещения пенсионных резервов - средств клиентов по договорам долгосрочных сбережений (программа ПДС) и пенсионным договорам на 30.06.2025 составила 21,51% годовых*.</w:t>
        </w:r>
        <w:r>
          <w:rPr>
            <w:webHidden/>
          </w:rPr>
          <w:tab/>
        </w:r>
        <w:r>
          <w:rPr>
            <w:webHidden/>
          </w:rPr>
          <w:fldChar w:fldCharType="begin"/>
        </w:r>
        <w:r>
          <w:rPr>
            <w:webHidden/>
          </w:rPr>
          <w:instrText xml:space="preserve"> PAGEREF _Toc205273535 \h </w:instrText>
        </w:r>
        <w:r>
          <w:rPr>
            <w:webHidden/>
          </w:rPr>
        </w:r>
        <w:r>
          <w:rPr>
            <w:webHidden/>
          </w:rPr>
          <w:fldChar w:fldCharType="separate"/>
        </w:r>
        <w:r w:rsidR="00106B25">
          <w:rPr>
            <w:webHidden/>
          </w:rPr>
          <w:t>15</w:t>
        </w:r>
        <w:r>
          <w:rPr>
            <w:webHidden/>
          </w:rPr>
          <w:fldChar w:fldCharType="end"/>
        </w:r>
      </w:hyperlink>
    </w:p>
    <w:p w14:paraId="573650F6" w14:textId="0015988E"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36" w:history="1">
        <w:r w:rsidRPr="0020684D">
          <w:rPr>
            <w:rStyle w:val="a3"/>
            <w:noProof/>
          </w:rPr>
          <w:t>Ваш Пенсионный Брокер, 04.08.2025, За шесть месяцев 2025 года Ханты-Мансийский НПФ выплатил клиентам 1,57 млрд рублей</w:t>
        </w:r>
        <w:r>
          <w:rPr>
            <w:noProof/>
            <w:webHidden/>
          </w:rPr>
          <w:tab/>
        </w:r>
        <w:r>
          <w:rPr>
            <w:noProof/>
            <w:webHidden/>
          </w:rPr>
          <w:fldChar w:fldCharType="begin"/>
        </w:r>
        <w:r>
          <w:rPr>
            <w:noProof/>
            <w:webHidden/>
          </w:rPr>
          <w:instrText xml:space="preserve"> PAGEREF _Toc205273536 \h </w:instrText>
        </w:r>
        <w:r>
          <w:rPr>
            <w:noProof/>
            <w:webHidden/>
          </w:rPr>
        </w:r>
        <w:r>
          <w:rPr>
            <w:noProof/>
            <w:webHidden/>
          </w:rPr>
          <w:fldChar w:fldCharType="separate"/>
        </w:r>
        <w:r w:rsidR="00106B25">
          <w:rPr>
            <w:noProof/>
            <w:webHidden/>
          </w:rPr>
          <w:t>16</w:t>
        </w:r>
        <w:r>
          <w:rPr>
            <w:noProof/>
            <w:webHidden/>
          </w:rPr>
          <w:fldChar w:fldCharType="end"/>
        </w:r>
      </w:hyperlink>
    </w:p>
    <w:p w14:paraId="59CCC16F" w14:textId="68D36125" w:rsidR="00C97333" w:rsidRDefault="00C97333">
      <w:pPr>
        <w:pStyle w:val="31"/>
        <w:rPr>
          <w:rFonts w:asciiTheme="minorHAnsi" w:eastAsiaTheme="minorEastAsia" w:hAnsiTheme="minorHAnsi" w:cstheme="minorBidi"/>
          <w:kern w:val="2"/>
          <w14:ligatures w14:val="standardContextual"/>
        </w:rPr>
      </w:pPr>
      <w:hyperlink w:anchor="_Toc205273537" w:history="1">
        <w:r w:rsidRPr="0020684D">
          <w:rPr>
            <w:rStyle w:val="a3"/>
          </w:rPr>
          <w:t>Объём пенсионных выплат в рамках обязательного пенсионного страхования составил 0,35 млрд рублей. В рамках негосударственного пенсионного обеспечения Ханты-Мансийский НПФ выплатил 1,22 млрд рублей.</w:t>
        </w:r>
        <w:r>
          <w:rPr>
            <w:webHidden/>
          </w:rPr>
          <w:tab/>
        </w:r>
        <w:r>
          <w:rPr>
            <w:webHidden/>
          </w:rPr>
          <w:fldChar w:fldCharType="begin"/>
        </w:r>
        <w:r>
          <w:rPr>
            <w:webHidden/>
          </w:rPr>
          <w:instrText xml:space="preserve"> PAGEREF _Toc205273537 \h </w:instrText>
        </w:r>
        <w:r>
          <w:rPr>
            <w:webHidden/>
          </w:rPr>
        </w:r>
        <w:r>
          <w:rPr>
            <w:webHidden/>
          </w:rPr>
          <w:fldChar w:fldCharType="separate"/>
        </w:r>
        <w:r w:rsidR="00106B25">
          <w:rPr>
            <w:webHidden/>
          </w:rPr>
          <w:t>16</w:t>
        </w:r>
        <w:r>
          <w:rPr>
            <w:webHidden/>
          </w:rPr>
          <w:fldChar w:fldCharType="end"/>
        </w:r>
      </w:hyperlink>
    </w:p>
    <w:p w14:paraId="1F25B7E3" w14:textId="681BED08"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38" w:history="1">
        <w:r w:rsidRPr="0020684D">
          <w:rPr>
            <w:rStyle w:val="a3"/>
            <w:noProof/>
          </w:rPr>
          <w:t>Ваш Пенсионный Брокер, 04.08.2025, Об аннулировании лицензии ООО «УК «ГЕРФИН»</w:t>
        </w:r>
        <w:r>
          <w:rPr>
            <w:noProof/>
            <w:webHidden/>
          </w:rPr>
          <w:tab/>
        </w:r>
        <w:r>
          <w:rPr>
            <w:noProof/>
            <w:webHidden/>
          </w:rPr>
          <w:fldChar w:fldCharType="begin"/>
        </w:r>
        <w:r>
          <w:rPr>
            <w:noProof/>
            <w:webHidden/>
          </w:rPr>
          <w:instrText xml:space="preserve"> PAGEREF _Toc205273538 \h </w:instrText>
        </w:r>
        <w:r>
          <w:rPr>
            <w:noProof/>
            <w:webHidden/>
          </w:rPr>
        </w:r>
        <w:r>
          <w:rPr>
            <w:noProof/>
            <w:webHidden/>
          </w:rPr>
          <w:fldChar w:fldCharType="separate"/>
        </w:r>
        <w:r w:rsidR="00106B25">
          <w:rPr>
            <w:noProof/>
            <w:webHidden/>
          </w:rPr>
          <w:t>17</w:t>
        </w:r>
        <w:r>
          <w:rPr>
            <w:noProof/>
            <w:webHidden/>
          </w:rPr>
          <w:fldChar w:fldCharType="end"/>
        </w:r>
      </w:hyperlink>
    </w:p>
    <w:p w14:paraId="050C3CE9" w14:textId="37DFF4CC" w:rsidR="00C97333" w:rsidRDefault="00C97333">
      <w:pPr>
        <w:pStyle w:val="31"/>
        <w:rPr>
          <w:rFonts w:asciiTheme="minorHAnsi" w:eastAsiaTheme="minorEastAsia" w:hAnsiTheme="minorHAnsi" w:cstheme="minorBidi"/>
          <w:kern w:val="2"/>
          <w14:ligatures w14:val="standardContextual"/>
        </w:rPr>
      </w:pPr>
      <w:hyperlink w:anchor="_Toc205273539" w:history="1">
        <w:r w:rsidRPr="0020684D">
          <w:rPr>
            <w:rStyle w:val="a3"/>
          </w:rPr>
          <w:t>Банк России 31.07.2025 принял решение аннулировать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от 07.09.2012 № 21-000-1-00921, предоставленную Обществу с ограниченной ответственностью «Управляющая компания «ГЕРФИН» (ИНН 7714697950). Общество неоднократно в течение года не исполняло предписания Банка России, нарушало требования к распространению, предоставлению или раскрытию информации.</w:t>
        </w:r>
        <w:r>
          <w:rPr>
            <w:webHidden/>
          </w:rPr>
          <w:tab/>
        </w:r>
        <w:r>
          <w:rPr>
            <w:webHidden/>
          </w:rPr>
          <w:fldChar w:fldCharType="begin"/>
        </w:r>
        <w:r>
          <w:rPr>
            <w:webHidden/>
          </w:rPr>
          <w:instrText xml:space="preserve"> PAGEREF _Toc205273539 \h </w:instrText>
        </w:r>
        <w:r>
          <w:rPr>
            <w:webHidden/>
          </w:rPr>
        </w:r>
        <w:r>
          <w:rPr>
            <w:webHidden/>
          </w:rPr>
          <w:fldChar w:fldCharType="separate"/>
        </w:r>
        <w:r w:rsidR="00106B25">
          <w:rPr>
            <w:webHidden/>
          </w:rPr>
          <w:t>17</w:t>
        </w:r>
        <w:r>
          <w:rPr>
            <w:webHidden/>
          </w:rPr>
          <w:fldChar w:fldCharType="end"/>
        </w:r>
      </w:hyperlink>
    </w:p>
    <w:p w14:paraId="41896806" w14:textId="2A52D74D"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540" w:history="1">
        <w:r w:rsidRPr="0020684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_Toc205273540 \h </w:instrText>
        </w:r>
        <w:r>
          <w:rPr>
            <w:noProof/>
            <w:webHidden/>
          </w:rPr>
        </w:r>
        <w:r>
          <w:rPr>
            <w:noProof/>
            <w:webHidden/>
          </w:rPr>
          <w:fldChar w:fldCharType="separate"/>
        </w:r>
        <w:r w:rsidR="00106B25">
          <w:rPr>
            <w:noProof/>
            <w:webHidden/>
          </w:rPr>
          <w:t>17</w:t>
        </w:r>
        <w:r>
          <w:rPr>
            <w:noProof/>
            <w:webHidden/>
          </w:rPr>
          <w:fldChar w:fldCharType="end"/>
        </w:r>
      </w:hyperlink>
    </w:p>
    <w:p w14:paraId="4F687C8E" w14:textId="5BA5A415"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41" w:history="1">
        <w:r w:rsidRPr="0020684D">
          <w:rPr>
            <w:rStyle w:val="a3"/>
            <w:noProof/>
          </w:rPr>
          <w:t>Газета.ру, 04.08.2025, Россиянам рассказали, как превратить 50 тыс. рублей в 2,5 млн</w:t>
        </w:r>
        <w:r>
          <w:rPr>
            <w:noProof/>
            <w:webHidden/>
          </w:rPr>
          <w:tab/>
        </w:r>
        <w:r>
          <w:rPr>
            <w:noProof/>
            <w:webHidden/>
          </w:rPr>
          <w:fldChar w:fldCharType="begin"/>
        </w:r>
        <w:r>
          <w:rPr>
            <w:noProof/>
            <w:webHidden/>
          </w:rPr>
          <w:instrText xml:space="preserve"> PAGEREF _Toc205273541 \h </w:instrText>
        </w:r>
        <w:r>
          <w:rPr>
            <w:noProof/>
            <w:webHidden/>
          </w:rPr>
        </w:r>
        <w:r>
          <w:rPr>
            <w:noProof/>
            <w:webHidden/>
          </w:rPr>
          <w:fldChar w:fldCharType="separate"/>
        </w:r>
        <w:r w:rsidR="00106B25">
          <w:rPr>
            <w:noProof/>
            <w:webHidden/>
          </w:rPr>
          <w:t>17</w:t>
        </w:r>
        <w:r>
          <w:rPr>
            <w:noProof/>
            <w:webHidden/>
          </w:rPr>
          <w:fldChar w:fldCharType="end"/>
        </w:r>
      </w:hyperlink>
    </w:p>
    <w:p w14:paraId="767F2D46" w14:textId="6C7CA228" w:rsidR="00C97333" w:rsidRDefault="00C97333">
      <w:pPr>
        <w:pStyle w:val="31"/>
        <w:rPr>
          <w:rFonts w:asciiTheme="minorHAnsi" w:eastAsiaTheme="minorEastAsia" w:hAnsiTheme="minorHAnsi" w:cstheme="minorBidi"/>
          <w:kern w:val="2"/>
          <w14:ligatures w14:val="standardContextual"/>
        </w:rPr>
      </w:pPr>
      <w:hyperlink w:anchor="_Toc205273542" w:history="1">
        <w:r w:rsidRPr="0020684D">
          <w:rPr>
            <w:rStyle w:val="a3"/>
          </w:rPr>
          <w:t>Россияне со средней зарплатой могут накопить 2,5 млн рублей к 15-летию ребенка с помощью программы долгосрочных сбережений, оценил для «Газеты.Ru»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_Toc205273542 \h </w:instrText>
        </w:r>
        <w:r>
          <w:rPr>
            <w:webHidden/>
          </w:rPr>
        </w:r>
        <w:r>
          <w:rPr>
            <w:webHidden/>
          </w:rPr>
          <w:fldChar w:fldCharType="separate"/>
        </w:r>
        <w:r w:rsidR="00106B25">
          <w:rPr>
            <w:webHidden/>
          </w:rPr>
          <w:t>17</w:t>
        </w:r>
        <w:r>
          <w:rPr>
            <w:webHidden/>
          </w:rPr>
          <w:fldChar w:fldCharType="end"/>
        </w:r>
      </w:hyperlink>
    </w:p>
    <w:p w14:paraId="07F8C088" w14:textId="51F37926"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43" w:history="1">
        <w:r w:rsidRPr="0020684D">
          <w:rPr>
            <w:rStyle w:val="a3"/>
            <w:noProof/>
          </w:rPr>
          <w:t>Эксперт, 04.08.2025, Минфин назвал срок софинансирования вкладов ПДС</w:t>
        </w:r>
        <w:r>
          <w:rPr>
            <w:noProof/>
            <w:webHidden/>
          </w:rPr>
          <w:tab/>
        </w:r>
        <w:r>
          <w:rPr>
            <w:noProof/>
            <w:webHidden/>
          </w:rPr>
          <w:fldChar w:fldCharType="begin"/>
        </w:r>
        <w:r>
          <w:rPr>
            <w:noProof/>
            <w:webHidden/>
          </w:rPr>
          <w:instrText xml:space="preserve"> PAGEREF _Toc205273543 \h </w:instrText>
        </w:r>
        <w:r>
          <w:rPr>
            <w:noProof/>
            <w:webHidden/>
          </w:rPr>
        </w:r>
        <w:r>
          <w:rPr>
            <w:noProof/>
            <w:webHidden/>
          </w:rPr>
          <w:fldChar w:fldCharType="separate"/>
        </w:r>
        <w:r w:rsidR="00106B25">
          <w:rPr>
            <w:noProof/>
            <w:webHidden/>
          </w:rPr>
          <w:t>19</w:t>
        </w:r>
        <w:r>
          <w:rPr>
            <w:noProof/>
            <w:webHidden/>
          </w:rPr>
          <w:fldChar w:fldCharType="end"/>
        </w:r>
      </w:hyperlink>
    </w:p>
    <w:p w14:paraId="6CFEDCAC" w14:textId="0F903C4D" w:rsidR="00C97333" w:rsidRDefault="00C97333">
      <w:pPr>
        <w:pStyle w:val="31"/>
        <w:rPr>
          <w:rFonts w:asciiTheme="minorHAnsi" w:eastAsiaTheme="minorEastAsia" w:hAnsiTheme="minorHAnsi" w:cstheme="minorBidi"/>
          <w:kern w:val="2"/>
          <w14:ligatures w14:val="standardContextual"/>
        </w:rPr>
      </w:pPr>
      <w:hyperlink w:anchor="_Toc205273544" w:history="1">
        <w:r w:rsidRPr="0020684D">
          <w:rPr>
            <w:rStyle w:val="a3"/>
          </w:rPr>
          <w:t>Министерство финансов РФ обязалось до сентября 2025 г. перечислить средства на софинансирование по Программе долгосрочных сбережений (ПДС). Ожидалось, что это произойдет до начала августа. Несмотря на задержку софинансирования, ПДС продолжает набирать популярность и в этом сегменте инвестирования уже сформировались два явных лидера. Доходность ПДС в 2025 г. обещает вырасти, хотя некоторые аналитики не уверены, что на долгосрочном горизонте она обгонит инфляцию.</w:t>
        </w:r>
        <w:r>
          <w:rPr>
            <w:webHidden/>
          </w:rPr>
          <w:tab/>
        </w:r>
        <w:r>
          <w:rPr>
            <w:webHidden/>
          </w:rPr>
          <w:fldChar w:fldCharType="begin"/>
        </w:r>
        <w:r>
          <w:rPr>
            <w:webHidden/>
          </w:rPr>
          <w:instrText xml:space="preserve"> PAGEREF _Toc205273544 \h </w:instrText>
        </w:r>
        <w:r>
          <w:rPr>
            <w:webHidden/>
          </w:rPr>
        </w:r>
        <w:r>
          <w:rPr>
            <w:webHidden/>
          </w:rPr>
          <w:fldChar w:fldCharType="separate"/>
        </w:r>
        <w:r w:rsidR="00106B25">
          <w:rPr>
            <w:webHidden/>
          </w:rPr>
          <w:t>19</w:t>
        </w:r>
        <w:r>
          <w:rPr>
            <w:webHidden/>
          </w:rPr>
          <w:fldChar w:fldCharType="end"/>
        </w:r>
      </w:hyperlink>
    </w:p>
    <w:p w14:paraId="0864A654" w14:textId="03A23CAC"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45" w:history="1">
        <w:r w:rsidRPr="0020684D">
          <w:rPr>
            <w:rStyle w:val="a3"/>
            <w:noProof/>
          </w:rPr>
          <w:t>Ваш Пенсионный Брокер, 04.08.2025, Программа долгосрочных сбережений становится доступнее благодаря агентам ИНССМАРТ</w:t>
        </w:r>
        <w:r>
          <w:rPr>
            <w:noProof/>
            <w:webHidden/>
          </w:rPr>
          <w:tab/>
        </w:r>
        <w:r>
          <w:rPr>
            <w:noProof/>
            <w:webHidden/>
          </w:rPr>
          <w:fldChar w:fldCharType="begin"/>
        </w:r>
        <w:r>
          <w:rPr>
            <w:noProof/>
            <w:webHidden/>
          </w:rPr>
          <w:instrText xml:space="preserve"> PAGEREF _Toc205273545 \h </w:instrText>
        </w:r>
        <w:r>
          <w:rPr>
            <w:noProof/>
            <w:webHidden/>
          </w:rPr>
        </w:r>
        <w:r>
          <w:rPr>
            <w:noProof/>
            <w:webHidden/>
          </w:rPr>
          <w:fldChar w:fldCharType="separate"/>
        </w:r>
        <w:r w:rsidR="00106B25">
          <w:rPr>
            <w:noProof/>
            <w:webHidden/>
          </w:rPr>
          <w:t>21</w:t>
        </w:r>
        <w:r>
          <w:rPr>
            <w:noProof/>
            <w:webHidden/>
          </w:rPr>
          <w:fldChar w:fldCharType="end"/>
        </w:r>
      </w:hyperlink>
    </w:p>
    <w:p w14:paraId="184D911A" w14:textId="0FC982D5" w:rsidR="00C97333" w:rsidRDefault="00C97333">
      <w:pPr>
        <w:pStyle w:val="31"/>
        <w:rPr>
          <w:rFonts w:asciiTheme="minorHAnsi" w:eastAsiaTheme="minorEastAsia" w:hAnsiTheme="minorHAnsi" w:cstheme="minorBidi"/>
          <w:kern w:val="2"/>
          <w14:ligatures w14:val="standardContextual"/>
        </w:rPr>
      </w:pPr>
      <w:hyperlink w:anchor="_Toc205273546" w:history="1">
        <w:r w:rsidRPr="0020684D">
          <w:rPr>
            <w:rStyle w:val="a3"/>
          </w:rPr>
          <w:t>АО «НПФ ГАЗФОНД пенсионные накопления» совместно с ИНССМАРТ, крупнейшей цифровой платформой для страховых агентов, предлагает оформить программу долгосрочных сбережений (ПДС) в формате прямых продаж «агент - клиент».</w:t>
        </w:r>
        <w:r>
          <w:rPr>
            <w:webHidden/>
          </w:rPr>
          <w:tab/>
        </w:r>
        <w:r>
          <w:rPr>
            <w:webHidden/>
          </w:rPr>
          <w:fldChar w:fldCharType="begin"/>
        </w:r>
        <w:r>
          <w:rPr>
            <w:webHidden/>
          </w:rPr>
          <w:instrText xml:space="preserve"> PAGEREF _Toc205273546 \h </w:instrText>
        </w:r>
        <w:r>
          <w:rPr>
            <w:webHidden/>
          </w:rPr>
        </w:r>
        <w:r>
          <w:rPr>
            <w:webHidden/>
          </w:rPr>
          <w:fldChar w:fldCharType="separate"/>
        </w:r>
        <w:r w:rsidR="00106B25">
          <w:rPr>
            <w:webHidden/>
          </w:rPr>
          <w:t>21</w:t>
        </w:r>
        <w:r>
          <w:rPr>
            <w:webHidden/>
          </w:rPr>
          <w:fldChar w:fldCharType="end"/>
        </w:r>
      </w:hyperlink>
    </w:p>
    <w:p w14:paraId="72C448D7" w14:textId="415E99DD"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47" w:history="1">
        <w:r w:rsidRPr="0020684D">
          <w:rPr>
            <w:rStyle w:val="a3"/>
            <w:noProof/>
          </w:rPr>
          <w:t xml:space="preserve">Всем!ру, 04.08.2025, </w:t>
        </w:r>
        <w:r w:rsidRPr="0020684D">
          <w:rPr>
            <w:rStyle w:val="a3"/>
            <w:rFonts w:eastAsia="Verdana"/>
            <w:noProof/>
          </w:rPr>
          <w:t>Что важно знать о программе долгосрочных сбережений</w:t>
        </w:r>
        <w:r>
          <w:rPr>
            <w:noProof/>
            <w:webHidden/>
          </w:rPr>
          <w:tab/>
        </w:r>
        <w:r>
          <w:rPr>
            <w:noProof/>
            <w:webHidden/>
          </w:rPr>
          <w:fldChar w:fldCharType="begin"/>
        </w:r>
        <w:r>
          <w:rPr>
            <w:noProof/>
            <w:webHidden/>
          </w:rPr>
          <w:instrText xml:space="preserve"> PAGEREF _Toc205273547 \h </w:instrText>
        </w:r>
        <w:r>
          <w:rPr>
            <w:noProof/>
            <w:webHidden/>
          </w:rPr>
        </w:r>
        <w:r>
          <w:rPr>
            <w:noProof/>
            <w:webHidden/>
          </w:rPr>
          <w:fldChar w:fldCharType="separate"/>
        </w:r>
        <w:r w:rsidR="00106B25">
          <w:rPr>
            <w:noProof/>
            <w:webHidden/>
          </w:rPr>
          <w:t>22</w:t>
        </w:r>
        <w:r>
          <w:rPr>
            <w:noProof/>
            <w:webHidden/>
          </w:rPr>
          <w:fldChar w:fldCharType="end"/>
        </w:r>
      </w:hyperlink>
    </w:p>
    <w:p w14:paraId="6F2B5B5C" w14:textId="1F54105A" w:rsidR="00C97333" w:rsidRDefault="00C97333">
      <w:pPr>
        <w:pStyle w:val="31"/>
        <w:rPr>
          <w:rFonts w:asciiTheme="minorHAnsi" w:eastAsiaTheme="minorEastAsia" w:hAnsiTheme="minorHAnsi" w:cstheme="minorBidi"/>
          <w:kern w:val="2"/>
          <w14:ligatures w14:val="standardContextual"/>
        </w:rPr>
      </w:pPr>
      <w:hyperlink w:anchor="_Toc205273548" w:history="1">
        <w:r w:rsidRPr="0020684D">
          <w:rPr>
            <w:rStyle w:val="a3"/>
          </w:rPr>
          <w:t>Согласно информации, предоставленной Министерством финансов РФ, процесс технического распределения финансовых ресурсов из федерального бюджета для реализации государственной программы долгосрочных сбережений (ПДС) уже запущен. Ожидается, что к сентябрю 2025 года средства государственного софинансирования будут перечислены на счета россиян.</w:t>
        </w:r>
        <w:r>
          <w:rPr>
            <w:webHidden/>
          </w:rPr>
          <w:tab/>
        </w:r>
        <w:r>
          <w:rPr>
            <w:webHidden/>
          </w:rPr>
          <w:fldChar w:fldCharType="begin"/>
        </w:r>
        <w:r>
          <w:rPr>
            <w:webHidden/>
          </w:rPr>
          <w:instrText xml:space="preserve"> PAGEREF _Toc205273548 \h </w:instrText>
        </w:r>
        <w:r>
          <w:rPr>
            <w:webHidden/>
          </w:rPr>
        </w:r>
        <w:r>
          <w:rPr>
            <w:webHidden/>
          </w:rPr>
          <w:fldChar w:fldCharType="separate"/>
        </w:r>
        <w:r w:rsidR="00106B25">
          <w:rPr>
            <w:webHidden/>
          </w:rPr>
          <w:t>22</w:t>
        </w:r>
        <w:r>
          <w:rPr>
            <w:webHidden/>
          </w:rPr>
          <w:fldChar w:fldCharType="end"/>
        </w:r>
      </w:hyperlink>
    </w:p>
    <w:p w14:paraId="6D5CD0FB" w14:textId="6FCC668D"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49" w:history="1">
        <w:r w:rsidRPr="0020684D">
          <w:rPr>
            <w:rStyle w:val="a3"/>
            <w:noProof/>
          </w:rPr>
          <w:t>РБК Черноземье, 04.08.2025, Липчане вложили в программу долгосрочных сбережений более 1,4 млрд руб.</w:t>
        </w:r>
        <w:r>
          <w:rPr>
            <w:noProof/>
            <w:webHidden/>
          </w:rPr>
          <w:tab/>
        </w:r>
        <w:r>
          <w:rPr>
            <w:noProof/>
            <w:webHidden/>
          </w:rPr>
          <w:fldChar w:fldCharType="begin"/>
        </w:r>
        <w:r>
          <w:rPr>
            <w:noProof/>
            <w:webHidden/>
          </w:rPr>
          <w:instrText xml:space="preserve"> PAGEREF _Toc205273549 \h </w:instrText>
        </w:r>
        <w:r>
          <w:rPr>
            <w:noProof/>
            <w:webHidden/>
          </w:rPr>
        </w:r>
        <w:r>
          <w:rPr>
            <w:noProof/>
            <w:webHidden/>
          </w:rPr>
          <w:fldChar w:fldCharType="separate"/>
        </w:r>
        <w:r w:rsidR="00106B25">
          <w:rPr>
            <w:noProof/>
            <w:webHidden/>
          </w:rPr>
          <w:t>23</w:t>
        </w:r>
        <w:r>
          <w:rPr>
            <w:noProof/>
            <w:webHidden/>
          </w:rPr>
          <w:fldChar w:fldCharType="end"/>
        </w:r>
      </w:hyperlink>
    </w:p>
    <w:p w14:paraId="1CCA1111" w14:textId="4CD4E124" w:rsidR="00C97333" w:rsidRDefault="00C97333">
      <w:pPr>
        <w:pStyle w:val="31"/>
        <w:rPr>
          <w:rFonts w:asciiTheme="minorHAnsi" w:eastAsiaTheme="minorEastAsia" w:hAnsiTheme="minorHAnsi" w:cstheme="minorBidi"/>
          <w:kern w:val="2"/>
          <w14:ligatures w14:val="standardContextual"/>
        </w:rPr>
      </w:pPr>
      <w:hyperlink w:anchor="_Toc205273550" w:history="1">
        <w:r w:rsidRPr="0020684D">
          <w:rPr>
            <w:rStyle w:val="a3"/>
          </w:rPr>
          <w:t>С начала действия программы долгосрочных сбережений (ПДС) жители Липецкой области перечислили более 1,4 млрд руб. Об этом сообщает пресс-служба липецкого отделения Банка России.</w:t>
        </w:r>
        <w:r>
          <w:rPr>
            <w:webHidden/>
          </w:rPr>
          <w:tab/>
        </w:r>
        <w:r>
          <w:rPr>
            <w:webHidden/>
          </w:rPr>
          <w:fldChar w:fldCharType="begin"/>
        </w:r>
        <w:r>
          <w:rPr>
            <w:webHidden/>
          </w:rPr>
          <w:instrText xml:space="preserve"> PAGEREF _Toc205273550 \h </w:instrText>
        </w:r>
        <w:r>
          <w:rPr>
            <w:webHidden/>
          </w:rPr>
        </w:r>
        <w:r>
          <w:rPr>
            <w:webHidden/>
          </w:rPr>
          <w:fldChar w:fldCharType="separate"/>
        </w:r>
        <w:r w:rsidR="00106B25">
          <w:rPr>
            <w:webHidden/>
          </w:rPr>
          <w:t>23</w:t>
        </w:r>
        <w:r>
          <w:rPr>
            <w:webHidden/>
          </w:rPr>
          <w:fldChar w:fldCharType="end"/>
        </w:r>
      </w:hyperlink>
    </w:p>
    <w:p w14:paraId="0EFD719A" w14:textId="048DBDCB"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51" w:history="1">
        <w:r w:rsidRPr="0020684D">
          <w:rPr>
            <w:rStyle w:val="a3"/>
            <w:noProof/>
          </w:rPr>
          <w:t>Московский Комсомолец Липецк, 04.08.2025, Жители Липецкой области внесли в ПДС более 1,4 млрд рублей</w:t>
        </w:r>
        <w:r>
          <w:rPr>
            <w:noProof/>
            <w:webHidden/>
          </w:rPr>
          <w:tab/>
        </w:r>
        <w:r>
          <w:rPr>
            <w:noProof/>
            <w:webHidden/>
          </w:rPr>
          <w:fldChar w:fldCharType="begin"/>
        </w:r>
        <w:r>
          <w:rPr>
            <w:noProof/>
            <w:webHidden/>
          </w:rPr>
          <w:instrText xml:space="preserve"> PAGEREF _Toc205273551 \h </w:instrText>
        </w:r>
        <w:r>
          <w:rPr>
            <w:noProof/>
            <w:webHidden/>
          </w:rPr>
        </w:r>
        <w:r>
          <w:rPr>
            <w:noProof/>
            <w:webHidden/>
          </w:rPr>
          <w:fldChar w:fldCharType="separate"/>
        </w:r>
        <w:r w:rsidR="00106B25">
          <w:rPr>
            <w:noProof/>
            <w:webHidden/>
          </w:rPr>
          <w:t>23</w:t>
        </w:r>
        <w:r>
          <w:rPr>
            <w:noProof/>
            <w:webHidden/>
          </w:rPr>
          <w:fldChar w:fldCharType="end"/>
        </w:r>
      </w:hyperlink>
    </w:p>
    <w:p w14:paraId="2BFBCBCE" w14:textId="1C37585B" w:rsidR="00C97333" w:rsidRDefault="00C97333">
      <w:pPr>
        <w:pStyle w:val="31"/>
        <w:rPr>
          <w:rFonts w:asciiTheme="minorHAnsi" w:eastAsiaTheme="minorEastAsia" w:hAnsiTheme="minorHAnsi" w:cstheme="minorBidi"/>
          <w:kern w:val="2"/>
          <w14:ligatures w14:val="standardContextual"/>
        </w:rPr>
      </w:pPr>
      <w:hyperlink w:anchor="_Toc205273552" w:history="1">
        <w:r w:rsidRPr="0020684D">
          <w:rPr>
            <w:rStyle w:val="a3"/>
          </w:rPr>
          <w:t>В первом полугодии жители Липецкой области заключили 20,5 тысячи договоров с негосударственными пенсионными фондами (НПФ) в рамках программы долгосрочных сбережений (ПДС).</w:t>
        </w:r>
        <w:r>
          <w:rPr>
            <w:webHidden/>
          </w:rPr>
          <w:tab/>
        </w:r>
        <w:r>
          <w:rPr>
            <w:webHidden/>
          </w:rPr>
          <w:fldChar w:fldCharType="begin"/>
        </w:r>
        <w:r>
          <w:rPr>
            <w:webHidden/>
          </w:rPr>
          <w:instrText xml:space="preserve"> PAGEREF _Toc205273552 \h </w:instrText>
        </w:r>
        <w:r>
          <w:rPr>
            <w:webHidden/>
          </w:rPr>
        </w:r>
        <w:r>
          <w:rPr>
            <w:webHidden/>
          </w:rPr>
          <w:fldChar w:fldCharType="separate"/>
        </w:r>
        <w:r w:rsidR="00106B25">
          <w:rPr>
            <w:webHidden/>
          </w:rPr>
          <w:t>23</w:t>
        </w:r>
        <w:r>
          <w:rPr>
            <w:webHidden/>
          </w:rPr>
          <w:fldChar w:fldCharType="end"/>
        </w:r>
      </w:hyperlink>
    </w:p>
    <w:p w14:paraId="75C673C7" w14:textId="07DFCF93"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53" w:history="1">
        <w:r w:rsidRPr="0020684D">
          <w:rPr>
            <w:rStyle w:val="a3"/>
            <w:noProof/>
          </w:rPr>
          <w:t>Новости Тамбова, 04.08.2025, Тамбовчане вложили в программу долгосрочных сбережений 324 млн руб в этом году</w:t>
        </w:r>
        <w:r>
          <w:rPr>
            <w:noProof/>
            <w:webHidden/>
          </w:rPr>
          <w:tab/>
        </w:r>
        <w:r>
          <w:rPr>
            <w:noProof/>
            <w:webHidden/>
          </w:rPr>
          <w:fldChar w:fldCharType="begin"/>
        </w:r>
        <w:r>
          <w:rPr>
            <w:noProof/>
            <w:webHidden/>
          </w:rPr>
          <w:instrText xml:space="preserve"> PAGEREF _Toc205273553 \h </w:instrText>
        </w:r>
        <w:r>
          <w:rPr>
            <w:noProof/>
            <w:webHidden/>
          </w:rPr>
        </w:r>
        <w:r>
          <w:rPr>
            <w:noProof/>
            <w:webHidden/>
          </w:rPr>
          <w:fldChar w:fldCharType="separate"/>
        </w:r>
        <w:r w:rsidR="00106B25">
          <w:rPr>
            <w:noProof/>
            <w:webHidden/>
          </w:rPr>
          <w:t>24</w:t>
        </w:r>
        <w:r>
          <w:rPr>
            <w:noProof/>
            <w:webHidden/>
          </w:rPr>
          <w:fldChar w:fldCharType="end"/>
        </w:r>
      </w:hyperlink>
    </w:p>
    <w:p w14:paraId="5954803E" w14:textId="7A817C12" w:rsidR="00C97333" w:rsidRDefault="00C97333">
      <w:pPr>
        <w:pStyle w:val="31"/>
        <w:rPr>
          <w:rFonts w:asciiTheme="minorHAnsi" w:eastAsiaTheme="minorEastAsia" w:hAnsiTheme="minorHAnsi" w:cstheme="minorBidi"/>
          <w:kern w:val="2"/>
          <w14:ligatures w14:val="standardContextual"/>
        </w:rPr>
      </w:pPr>
      <w:hyperlink w:anchor="_Toc205273554" w:history="1">
        <w:r w:rsidRPr="0020684D">
          <w:rPr>
            <w:rStyle w:val="a3"/>
          </w:rPr>
          <w:t>Почти 15 тысяч тамбовчан присоединились к программе долгосрочных сбережений в первом полугодии этого года. Они вложили в программу 324 млн рублей. В прошлом году жители региона заключили свыше 15,8 тысяч договоров и перевели в программу 429 млн рублей.</w:t>
        </w:r>
        <w:r>
          <w:rPr>
            <w:webHidden/>
          </w:rPr>
          <w:tab/>
        </w:r>
        <w:r>
          <w:rPr>
            <w:webHidden/>
          </w:rPr>
          <w:fldChar w:fldCharType="begin"/>
        </w:r>
        <w:r>
          <w:rPr>
            <w:webHidden/>
          </w:rPr>
          <w:instrText xml:space="preserve"> PAGEREF _Toc205273554 \h </w:instrText>
        </w:r>
        <w:r>
          <w:rPr>
            <w:webHidden/>
          </w:rPr>
        </w:r>
        <w:r>
          <w:rPr>
            <w:webHidden/>
          </w:rPr>
          <w:fldChar w:fldCharType="separate"/>
        </w:r>
        <w:r w:rsidR="00106B25">
          <w:rPr>
            <w:webHidden/>
          </w:rPr>
          <w:t>24</w:t>
        </w:r>
        <w:r>
          <w:rPr>
            <w:webHidden/>
          </w:rPr>
          <w:fldChar w:fldCharType="end"/>
        </w:r>
      </w:hyperlink>
    </w:p>
    <w:p w14:paraId="19C8BA8B" w14:textId="0EEA0315"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55" w:history="1">
        <w:r w:rsidRPr="0020684D">
          <w:rPr>
            <w:rStyle w:val="a3"/>
            <w:noProof/>
          </w:rPr>
          <w:t>cbr.ru, 04.08.2025, Более 30 тысяч тамбовчан уже вступили в программу долгосрочных сбережений</w:t>
        </w:r>
        <w:r>
          <w:rPr>
            <w:noProof/>
            <w:webHidden/>
          </w:rPr>
          <w:tab/>
        </w:r>
        <w:r>
          <w:rPr>
            <w:noProof/>
            <w:webHidden/>
          </w:rPr>
          <w:fldChar w:fldCharType="begin"/>
        </w:r>
        <w:r>
          <w:rPr>
            <w:noProof/>
            <w:webHidden/>
          </w:rPr>
          <w:instrText xml:space="preserve"> PAGEREF _Toc205273555 \h </w:instrText>
        </w:r>
        <w:r>
          <w:rPr>
            <w:noProof/>
            <w:webHidden/>
          </w:rPr>
        </w:r>
        <w:r>
          <w:rPr>
            <w:noProof/>
            <w:webHidden/>
          </w:rPr>
          <w:fldChar w:fldCharType="separate"/>
        </w:r>
        <w:r w:rsidR="00106B25">
          <w:rPr>
            <w:noProof/>
            <w:webHidden/>
          </w:rPr>
          <w:t>25</w:t>
        </w:r>
        <w:r>
          <w:rPr>
            <w:noProof/>
            <w:webHidden/>
          </w:rPr>
          <w:fldChar w:fldCharType="end"/>
        </w:r>
      </w:hyperlink>
    </w:p>
    <w:p w14:paraId="44A92F2D" w14:textId="03D90C82" w:rsidR="00C97333" w:rsidRDefault="00C97333">
      <w:pPr>
        <w:pStyle w:val="31"/>
        <w:rPr>
          <w:rFonts w:asciiTheme="minorHAnsi" w:eastAsiaTheme="minorEastAsia" w:hAnsiTheme="minorHAnsi" w:cstheme="minorBidi"/>
          <w:kern w:val="2"/>
          <w14:ligatures w14:val="standardContextual"/>
        </w:rPr>
      </w:pPr>
      <w:hyperlink w:anchor="_Toc205273556" w:history="1">
        <w:r w:rsidRPr="0020684D">
          <w:rPr>
            <w:rStyle w:val="a3"/>
          </w:rPr>
          <w:t>В первом полугодии 2025 года почти 15 тысяч тамбовчан присоединились к программе долгосрочных сбережений, вложив в нее 324 млн рублей. В прошлом году жители области перевели в программу 429 млн рублей и заключили свыше 15,8 тысяч договоров.</w:t>
        </w:r>
        <w:r>
          <w:rPr>
            <w:webHidden/>
          </w:rPr>
          <w:tab/>
        </w:r>
        <w:r>
          <w:rPr>
            <w:webHidden/>
          </w:rPr>
          <w:fldChar w:fldCharType="begin"/>
        </w:r>
        <w:r>
          <w:rPr>
            <w:webHidden/>
          </w:rPr>
          <w:instrText xml:space="preserve"> PAGEREF _Toc205273556 \h </w:instrText>
        </w:r>
        <w:r>
          <w:rPr>
            <w:webHidden/>
          </w:rPr>
        </w:r>
        <w:r>
          <w:rPr>
            <w:webHidden/>
          </w:rPr>
          <w:fldChar w:fldCharType="separate"/>
        </w:r>
        <w:r w:rsidR="00106B25">
          <w:rPr>
            <w:webHidden/>
          </w:rPr>
          <w:t>25</w:t>
        </w:r>
        <w:r>
          <w:rPr>
            <w:webHidden/>
          </w:rPr>
          <w:fldChar w:fldCharType="end"/>
        </w:r>
      </w:hyperlink>
    </w:p>
    <w:p w14:paraId="2983B288" w14:textId="719FE7D5"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57" w:history="1">
        <w:r w:rsidRPr="0020684D">
          <w:rPr>
            <w:rStyle w:val="a3"/>
            <w:noProof/>
          </w:rPr>
          <w:t>adm-livr.ru, 04.08.2025, Жители Орловской области получили 16,8 млн рублей налоговых вычетов за участие в ПДС</w:t>
        </w:r>
        <w:r>
          <w:rPr>
            <w:noProof/>
            <w:webHidden/>
          </w:rPr>
          <w:tab/>
        </w:r>
        <w:r>
          <w:rPr>
            <w:noProof/>
            <w:webHidden/>
          </w:rPr>
          <w:fldChar w:fldCharType="begin"/>
        </w:r>
        <w:r>
          <w:rPr>
            <w:noProof/>
            <w:webHidden/>
          </w:rPr>
          <w:instrText xml:space="preserve"> PAGEREF _Toc205273557 \h </w:instrText>
        </w:r>
        <w:r>
          <w:rPr>
            <w:noProof/>
            <w:webHidden/>
          </w:rPr>
        </w:r>
        <w:r>
          <w:rPr>
            <w:noProof/>
            <w:webHidden/>
          </w:rPr>
          <w:fldChar w:fldCharType="separate"/>
        </w:r>
        <w:r w:rsidR="00106B25">
          <w:rPr>
            <w:noProof/>
            <w:webHidden/>
          </w:rPr>
          <w:t>25</w:t>
        </w:r>
        <w:r>
          <w:rPr>
            <w:noProof/>
            <w:webHidden/>
          </w:rPr>
          <w:fldChar w:fldCharType="end"/>
        </w:r>
      </w:hyperlink>
    </w:p>
    <w:p w14:paraId="3C64D570" w14:textId="3DF8B74B" w:rsidR="00C97333" w:rsidRDefault="00C97333">
      <w:pPr>
        <w:pStyle w:val="31"/>
        <w:rPr>
          <w:rFonts w:asciiTheme="minorHAnsi" w:eastAsiaTheme="minorEastAsia" w:hAnsiTheme="minorHAnsi" w:cstheme="minorBidi"/>
          <w:kern w:val="2"/>
          <w14:ligatures w14:val="standardContextual"/>
        </w:rPr>
      </w:pPr>
      <w:hyperlink w:anchor="_Toc205273558" w:history="1">
        <w:r w:rsidRPr="0020684D">
          <w:rPr>
            <w:rStyle w:val="a3"/>
          </w:rPr>
          <w:t>По состоянию на 01.07.2025 налоговые вычеты за 2024 год по программе долгосрочных сбережений заявили 225 жителей Орловской области:</w:t>
        </w:r>
        <w:r>
          <w:rPr>
            <w:webHidden/>
          </w:rPr>
          <w:tab/>
        </w:r>
        <w:r>
          <w:rPr>
            <w:webHidden/>
          </w:rPr>
          <w:fldChar w:fldCharType="begin"/>
        </w:r>
        <w:r>
          <w:rPr>
            <w:webHidden/>
          </w:rPr>
          <w:instrText xml:space="preserve"> PAGEREF _Toc205273558 \h </w:instrText>
        </w:r>
        <w:r>
          <w:rPr>
            <w:webHidden/>
          </w:rPr>
        </w:r>
        <w:r>
          <w:rPr>
            <w:webHidden/>
          </w:rPr>
          <w:fldChar w:fldCharType="separate"/>
        </w:r>
        <w:r w:rsidR="00106B25">
          <w:rPr>
            <w:webHidden/>
          </w:rPr>
          <w:t>25</w:t>
        </w:r>
        <w:r>
          <w:rPr>
            <w:webHidden/>
          </w:rPr>
          <w:fldChar w:fldCharType="end"/>
        </w:r>
      </w:hyperlink>
    </w:p>
    <w:p w14:paraId="035CEEDA" w14:textId="569A47CB"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59" w:history="1">
        <w:r w:rsidRPr="0020684D">
          <w:rPr>
            <w:rStyle w:val="a3"/>
            <w:noProof/>
          </w:rPr>
          <w:t>МОЁ! Online. 04.08.2025, Как увеличить пенсию с помощью долгосрочных сбережений</w:t>
        </w:r>
        <w:r>
          <w:rPr>
            <w:noProof/>
            <w:webHidden/>
          </w:rPr>
          <w:tab/>
        </w:r>
        <w:r>
          <w:rPr>
            <w:noProof/>
            <w:webHidden/>
          </w:rPr>
          <w:fldChar w:fldCharType="begin"/>
        </w:r>
        <w:r>
          <w:rPr>
            <w:noProof/>
            <w:webHidden/>
          </w:rPr>
          <w:instrText xml:space="preserve"> PAGEREF _Toc205273559 \h </w:instrText>
        </w:r>
        <w:r>
          <w:rPr>
            <w:noProof/>
            <w:webHidden/>
          </w:rPr>
        </w:r>
        <w:r>
          <w:rPr>
            <w:noProof/>
            <w:webHidden/>
          </w:rPr>
          <w:fldChar w:fldCharType="separate"/>
        </w:r>
        <w:r w:rsidR="00106B25">
          <w:rPr>
            <w:noProof/>
            <w:webHidden/>
          </w:rPr>
          <w:t>26</w:t>
        </w:r>
        <w:r>
          <w:rPr>
            <w:noProof/>
            <w:webHidden/>
          </w:rPr>
          <w:fldChar w:fldCharType="end"/>
        </w:r>
      </w:hyperlink>
    </w:p>
    <w:p w14:paraId="1F43C769" w14:textId="4532F5D4" w:rsidR="00C97333" w:rsidRDefault="00C97333">
      <w:pPr>
        <w:pStyle w:val="31"/>
        <w:rPr>
          <w:rFonts w:asciiTheme="minorHAnsi" w:eastAsiaTheme="minorEastAsia" w:hAnsiTheme="minorHAnsi" w:cstheme="minorBidi"/>
          <w:kern w:val="2"/>
          <w14:ligatures w14:val="standardContextual"/>
        </w:rPr>
      </w:pPr>
      <w:hyperlink w:anchor="_Toc205273560" w:history="1">
        <w:r w:rsidRPr="0020684D">
          <w:rPr>
            <w:rStyle w:val="a3"/>
          </w:rPr>
          <w:t>Ранее мы рассказали о двух способах, которые могут увеличить размер пенсии. Теперь же рассмотрим ещё два механизма, способных увеличить сумму выплат по старости.</w:t>
        </w:r>
        <w:r>
          <w:rPr>
            <w:webHidden/>
          </w:rPr>
          <w:tab/>
        </w:r>
        <w:r>
          <w:rPr>
            <w:webHidden/>
          </w:rPr>
          <w:fldChar w:fldCharType="begin"/>
        </w:r>
        <w:r>
          <w:rPr>
            <w:webHidden/>
          </w:rPr>
          <w:instrText xml:space="preserve"> PAGEREF _Toc205273560 \h </w:instrText>
        </w:r>
        <w:r>
          <w:rPr>
            <w:webHidden/>
          </w:rPr>
        </w:r>
        <w:r>
          <w:rPr>
            <w:webHidden/>
          </w:rPr>
          <w:fldChar w:fldCharType="separate"/>
        </w:r>
        <w:r w:rsidR="00106B25">
          <w:rPr>
            <w:webHidden/>
          </w:rPr>
          <w:t>26</w:t>
        </w:r>
        <w:r>
          <w:rPr>
            <w:webHidden/>
          </w:rPr>
          <w:fldChar w:fldCharType="end"/>
        </w:r>
      </w:hyperlink>
    </w:p>
    <w:p w14:paraId="0645D30D" w14:textId="5727F856"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561" w:history="1">
        <w:r w:rsidRPr="0020684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_Toc205273561 \h </w:instrText>
        </w:r>
        <w:r>
          <w:rPr>
            <w:noProof/>
            <w:webHidden/>
          </w:rPr>
        </w:r>
        <w:r>
          <w:rPr>
            <w:noProof/>
            <w:webHidden/>
          </w:rPr>
          <w:fldChar w:fldCharType="separate"/>
        </w:r>
        <w:r w:rsidR="00106B25">
          <w:rPr>
            <w:noProof/>
            <w:webHidden/>
          </w:rPr>
          <w:t>27</w:t>
        </w:r>
        <w:r>
          <w:rPr>
            <w:noProof/>
            <w:webHidden/>
          </w:rPr>
          <w:fldChar w:fldCharType="end"/>
        </w:r>
      </w:hyperlink>
    </w:p>
    <w:p w14:paraId="3FBE4D46" w14:textId="3E19967E"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62" w:history="1">
        <w:r w:rsidRPr="0020684D">
          <w:rPr>
            <w:rStyle w:val="a3"/>
            <w:noProof/>
          </w:rPr>
          <w:t>Парламентская газета, 04.08.2025, Минтруд напомнил о возможности сменить направление использования маткапитала</w:t>
        </w:r>
        <w:r>
          <w:rPr>
            <w:noProof/>
            <w:webHidden/>
          </w:rPr>
          <w:tab/>
        </w:r>
        <w:r>
          <w:rPr>
            <w:noProof/>
            <w:webHidden/>
          </w:rPr>
          <w:fldChar w:fldCharType="begin"/>
        </w:r>
        <w:r>
          <w:rPr>
            <w:noProof/>
            <w:webHidden/>
          </w:rPr>
          <w:instrText xml:space="preserve"> PAGEREF _Toc205273562 \h </w:instrText>
        </w:r>
        <w:r>
          <w:rPr>
            <w:noProof/>
            <w:webHidden/>
          </w:rPr>
        </w:r>
        <w:r>
          <w:rPr>
            <w:noProof/>
            <w:webHidden/>
          </w:rPr>
          <w:fldChar w:fldCharType="separate"/>
        </w:r>
        <w:r w:rsidR="00106B25">
          <w:rPr>
            <w:noProof/>
            <w:webHidden/>
          </w:rPr>
          <w:t>27</w:t>
        </w:r>
        <w:r>
          <w:rPr>
            <w:noProof/>
            <w:webHidden/>
          </w:rPr>
          <w:fldChar w:fldCharType="end"/>
        </w:r>
      </w:hyperlink>
    </w:p>
    <w:p w14:paraId="02A74F13" w14:textId="384B2FDA" w:rsidR="00C97333" w:rsidRDefault="00C97333">
      <w:pPr>
        <w:pStyle w:val="31"/>
        <w:rPr>
          <w:rFonts w:asciiTheme="minorHAnsi" w:eastAsiaTheme="minorEastAsia" w:hAnsiTheme="minorHAnsi" w:cstheme="minorBidi"/>
          <w:kern w:val="2"/>
          <w14:ligatures w14:val="standardContextual"/>
        </w:rPr>
      </w:pPr>
      <w:hyperlink w:anchor="_Toc205273563" w:history="1">
        <w:r w:rsidRPr="0020684D">
          <w:rPr>
            <w:rStyle w:val="a3"/>
          </w:rPr>
          <w:t>Направление использования средств материнского капитала можно изменить. Об этом 4 августа напомнило в своем Telegram-канале Министерство труда РФ. Ведомство также рассказало о возможных вариантах распределения этих денег.</w:t>
        </w:r>
        <w:r>
          <w:rPr>
            <w:webHidden/>
          </w:rPr>
          <w:tab/>
        </w:r>
        <w:r>
          <w:rPr>
            <w:webHidden/>
          </w:rPr>
          <w:fldChar w:fldCharType="begin"/>
        </w:r>
        <w:r>
          <w:rPr>
            <w:webHidden/>
          </w:rPr>
          <w:instrText xml:space="preserve"> PAGEREF _Toc205273563 \h </w:instrText>
        </w:r>
        <w:r>
          <w:rPr>
            <w:webHidden/>
          </w:rPr>
        </w:r>
        <w:r>
          <w:rPr>
            <w:webHidden/>
          </w:rPr>
          <w:fldChar w:fldCharType="separate"/>
        </w:r>
        <w:r w:rsidR="00106B25">
          <w:rPr>
            <w:webHidden/>
          </w:rPr>
          <w:t>27</w:t>
        </w:r>
        <w:r>
          <w:rPr>
            <w:webHidden/>
          </w:rPr>
          <w:fldChar w:fldCharType="end"/>
        </w:r>
      </w:hyperlink>
    </w:p>
    <w:p w14:paraId="67913ACE" w14:textId="7E560DE0"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64" w:history="1">
        <w:r w:rsidRPr="0020684D">
          <w:rPr>
            <w:rStyle w:val="a3"/>
            <w:noProof/>
          </w:rPr>
          <w:t>Парламентская газета, 04.08.2025, Депутат Гаврилов: после увольнения пенсию пересчитают автоматически</w:t>
        </w:r>
        <w:r>
          <w:rPr>
            <w:noProof/>
            <w:webHidden/>
          </w:rPr>
          <w:tab/>
        </w:r>
        <w:r>
          <w:rPr>
            <w:noProof/>
            <w:webHidden/>
          </w:rPr>
          <w:fldChar w:fldCharType="begin"/>
        </w:r>
        <w:r>
          <w:rPr>
            <w:noProof/>
            <w:webHidden/>
          </w:rPr>
          <w:instrText xml:space="preserve"> PAGEREF _Toc205273564 \h </w:instrText>
        </w:r>
        <w:r>
          <w:rPr>
            <w:noProof/>
            <w:webHidden/>
          </w:rPr>
        </w:r>
        <w:r>
          <w:rPr>
            <w:noProof/>
            <w:webHidden/>
          </w:rPr>
          <w:fldChar w:fldCharType="separate"/>
        </w:r>
        <w:r w:rsidR="00106B25">
          <w:rPr>
            <w:noProof/>
            <w:webHidden/>
          </w:rPr>
          <w:t>28</w:t>
        </w:r>
        <w:r>
          <w:rPr>
            <w:noProof/>
            <w:webHidden/>
          </w:rPr>
          <w:fldChar w:fldCharType="end"/>
        </w:r>
      </w:hyperlink>
    </w:p>
    <w:p w14:paraId="4989E5CD" w14:textId="4EBD3888" w:rsidR="00C97333" w:rsidRDefault="00C97333">
      <w:pPr>
        <w:pStyle w:val="31"/>
        <w:rPr>
          <w:rFonts w:asciiTheme="minorHAnsi" w:eastAsiaTheme="minorEastAsia" w:hAnsiTheme="minorHAnsi" w:cstheme="minorBidi"/>
          <w:kern w:val="2"/>
          <w14:ligatures w14:val="standardContextual"/>
        </w:rPr>
      </w:pPr>
      <w:hyperlink w:anchor="_Toc205273565" w:history="1">
        <w:r w:rsidRPr="0020684D">
          <w:rPr>
            <w:rStyle w:val="a3"/>
          </w:rPr>
          <w:t>Пенсия работающих пенсионеров после увольнения пересчитывается автоматически, пенсионер получает право на восстановление всех пропущенных индексаций, включая фиксированную часть. Об этом заявил председатель Комитета Госдумы по вопросам собственности, земельным и имущественным отношениям Сергей Гаврилов, сообщает 4 августа РИА Новости.</w:t>
        </w:r>
        <w:r>
          <w:rPr>
            <w:webHidden/>
          </w:rPr>
          <w:tab/>
        </w:r>
        <w:r>
          <w:rPr>
            <w:webHidden/>
          </w:rPr>
          <w:fldChar w:fldCharType="begin"/>
        </w:r>
        <w:r>
          <w:rPr>
            <w:webHidden/>
          </w:rPr>
          <w:instrText xml:space="preserve"> PAGEREF _Toc205273565 \h </w:instrText>
        </w:r>
        <w:r>
          <w:rPr>
            <w:webHidden/>
          </w:rPr>
        </w:r>
        <w:r>
          <w:rPr>
            <w:webHidden/>
          </w:rPr>
          <w:fldChar w:fldCharType="separate"/>
        </w:r>
        <w:r w:rsidR="00106B25">
          <w:rPr>
            <w:webHidden/>
          </w:rPr>
          <w:t>28</w:t>
        </w:r>
        <w:r>
          <w:rPr>
            <w:webHidden/>
          </w:rPr>
          <w:fldChar w:fldCharType="end"/>
        </w:r>
      </w:hyperlink>
    </w:p>
    <w:p w14:paraId="4A41C8B5" w14:textId="337FF64A"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66" w:history="1">
        <w:r w:rsidRPr="0020684D">
          <w:rPr>
            <w:rStyle w:val="a3"/>
            <w:noProof/>
          </w:rPr>
          <w:t>Комсомольская правда, 04.08.2025, Почему у работающих и неработающих россиян одинаковая пенсия: названы главные причины</w:t>
        </w:r>
        <w:r>
          <w:rPr>
            <w:noProof/>
            <w:webHidden/>
          </w:rPr>
          <w:tab/>
        </w:r>
        <w:r>
          <w:rPr>
            <w:noProof/>
            <w:webHidden/>
          </w:rPr>
          <w:fldChar w:fldCharType="begin"/>
        </w:r>
        <w:r>
          <w:rPr>
            <w:noProof/>
            <w:webHidden/>
          </w:rPr>
          <w:instrText xml:space="preserve"> PAGEREF _Toc205273566 \h </w:instrText>
        </w:r>
        <w:r>
          <w:rPr>
            <w:noProof/>
            <w:webHidden/>
          </w:rPr>
        </w:r>
        <w:r>
          <w:rPr>
            <w:noProof/>
            <w:webHidden/>
          </w:rPr>
          <w:fldChar w:fldCharType="separate"/>
        </w:r>
        <w:r w:rsidR="00106B25">
          <w:rPr>
            <w:noProof/>
            <w:webHidden/>
          </w:rPr>
          <w:t>29</w:t>
        </w:r>
        <w:r>
          <w:rPr>
            <w:noProof/>
            <w:webHidden/>
          </w:rPr>
          <w:fldChar w:fldCharType="end"/>
        </w:r>
      </w:hyperlink>
    </w:p>
    <w:p w14:paraId="58BD9C6C" w14:textId="7277020A" w:rsidR="00C97333" w:rsidRDefault="00C97333">
      <w:pPr>
        <w:pStyle w:val="31"/>
        <w:rPr>
          <w:rFonts w:asciiTheme="minorHAnsi" w:eastAsiaTheme="minorEastAsia" w:hAnsiTheme="minorHAnsi" w:cstheme="minorBidi"/>
          <w:kern w:val="2"/>
          <w14:ligatures w14:val="standardContextual"/>
        </w:rPr>
      </w:pPr>
      <w:hyperlink w:anchor="_Toc205273567" w:history="1">
        <w:r w:rsidRPr="0020684D">
          <w:rPr>
            <w:rStyle w:val="a3"/>
          </w:rPr>
          <w:t>И все-таки доброе у нас государство. Никого не оставит в беде. И матерей-одиночек, и детей-сирот, и инвалидов, и даже халявщиков. Вы не поверите, но те, кто ни дня в своей жизни не проработал, тоже имеют право на пенсию.</w:t>
        </w:r>
        <w:r>
          <w:rPr>
            <w:webHidden/>
          </w:rPr>
          <w:tab/>
        </w:r>
        <w:r>
          <w:rPr>
            <w:webHidden/>
          </w:rPr>
          <w:fldChar w:fldCharType="begin"/>
        </w:r>
        <w:r>
          <w:rPr>
            <w:webHidden/>
          </w:rPr>
          <w:instrText xml:space="preserve"> PAGEREF _Toc205273567 \h </w:instrText>
        </w:r>
        <w:r>
          <w:rPr>
            <w:webHidden/>
          </w:rPr>
        </w:r>
        <w:r>
          <w:rPr>
            <w:webHidden/>
          </w:rPr>
          <w:fldChar w:fldCharType="separate"/>
        </w:r>
        <w:r w:rsidR="00106B25">
          <w:rPr>
            <w:webHidden/>
          </w:rPr>
          <w:t>29</w:t>
        </w:r>
        <w:r>
          <w:rPr>
            <w:webHidden/>
          </w:rPr>
          <w:fldChar w:fldCharType="end"/>
        </w:r>
      </w:hyperlink>
    </w:p>
    <w:p w14:paraId="7D26BED0" w14:textId="4FF37B63"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68" w:history="1">
        <w:r w:rsidRPr="0020684D">
          <w:rPr>
            <w:rStyle w:val="a3"/>
            <w:noProof/>
          </w:rPr>
          <w:t>РИА Новости, 05.08.2025, Размер средней пенсии в РФ составил почти 23,5 тыс руб</w:t>
        </w:r>
        <w:r>
          <w:rPr>
            <w:noProof/>
            <w:webHidden/>
          </w:rPr>
          <w:tab/>
        </w:r>
        <w:r>
          <w:rPr>
            <w:noProof/>
            <w:webHidden/>
          </w:rPr>
          <w:fldChar w:fldCharType="begin"/>
        </w:r>
        <w:r>
          <w:rPr>
            <w:noProof/>
            <w:webHidden/>
          </w:rPr>
          <w:instrText xml:space="preserve"> PAGEREF _Toc205273568 \h </w:instrText>
        </w:r>
        <w:r>
          <w:rPr>
            <w:noProof/>
            <w:webHidden/>
          </w:rPr>
        </w:r>
        <w:r>
          <w:rPr>
            <w:noProof/>
            <w:webHidden/>
          </w:rPr>
          <w:fldChar w:fldCharType="separate"/>
        </w:r>
        <w:r w:rsidR="00106B25">
          <w:rPr>
            <w:noProof/>
            <w:webHidden/>
          </w:rPr>
          <w:t>30</w:t>
        </w:r>
        <w:r>
          <w:rPr>
            <w:noProof/>
            <w:webHidden/>
          </w:rPr>
          <w:fldChar w:fldCharType="end"/>
        </w:r>
      </w:hyperlink>
    </w:p>
    <w:p w14:paraId="52731AC3" w14:textId="5FD2581D" w:rsidR="00C97333" w:rsidRDefault="00C97333">
      <w:pPr>
        <w:pStyle w:val="31"/>
        <w:rPr>
          <w:rFonts w:asciiTheme="minorHAnsi" w:eastAsiaTheme="minorEastAsia" w:hAnsiTheme="minorHAnsi" w:cstheme="minorBidi"/>
          <w:kern w:val="2"/>
          <w14:ligatures w14:val="standardContextual"/>
        </w:rPr>
      </w:pPr>
      <w:hyperlink w:anchor="_Toc205273569" w:history="1">
        <w:r w:rsidRPr="0020684D">
          <w:rPr>
            <w:rStyle w:val="a3"/>
          </w:rPr>
          <w:t>Средняя пенсия в России составила почти 23,5 тысячи рублей по состоянию на 1 июля этого года,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_Toc205273569 \h </w:instrText>
        </w:r>
        <w:r>
          <w:rPr>
            <w:webHidden/>
          </w:rPr>
        </w:r>
        <w:r>
          <w:rPr>
            <w:webHidden/>
          </w:rPr>
          <w:fldChar w:fldCharType="separate"/>
        </w:r>
        <w:r w:rsidR="00106B25">
          <w:rPr>
            <w:webHidden/>
          </w:rPr>
          <w:t>30</w:t>
        </w:r>
        <w:r>
          <w:rPr>
            <w:webHidden/>
          </w:rPr>
          <w:fldChar w:fldCharType="end"/>
        </w:r>
      </w:hyperlink>
    </w:p>
    <w:p w14:paraId="24D68594" w14:textId="312CA546"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70" w:history="1">
        <w:r w:rsidRPr="0020684D">
          <w:rPr>
            <w:rStyle w:val="a3"/>
            <w:noProof/>
          </w:rPr>
          <w:t>Гарант.ру, 04.08.2025, Размер накопительной пенсии проиндексировали на 10,98% с 1 августа 2025 года</w:t>
        </w:r>
        <w:r>
          <w:rPr>
            <w:noProof/>
            <w:webHidden/>
          </w:rPr>
          <w:tab/>
        </w:r>
        <w:r>
          <w:rPr>
            <w:noProof/>
            <w:webHidden/>
          </w:rPr>
          <w:fldChar w:fldCharType="begin"/>
        </w:r>
        <w:r>
          <w:rPr>
            <w:noProof/>
            <w:webHidden/>
          </w:rPr>
          <w:instrText xml:space="preserve"> PAGEREF _Toc205273570 \h </w:instrText>
        </w:r>
        <w:r>
          <w:rPr>
            <w:noProof/>
            <w:webHidden/>
          </w:rPr>
        </w:r>
        <w:r>
          <w:rPr>
            <w:noProof/>
            <w:webHidden/>
          </w:rPr>
          <w:fldChar w:fldCharType="separate"/>
        </w:r>
        <w:r w:rsidR="00106B25">
          <w:rPr>
            <w:noProof/>
            <w:webHidden/>
          </w:rPr>
          <w:t>30</w:t>
        </w:r>
        <w:r>
          <w:rPr>
            <w:noProof/>
            <w:webHidden/>
          </w:rPr>
          <w:fldChar w:fldCharType="end"/>
        </w:r>
      </w:hyperlink>
    </w:p>
    <w:p w14:paraId="54CF5754" w14:textId="16B36CBB" w:rsidR="00C97333" w:rsidRDefault="00C97333">
      <w:pPr>
        <w:pStyle w:val="31"/>
        <w:rPr>
          <w:rFonts w:asciiTheme="minorHAnsi" w:eastAsiaTheme="minorEastAsia" w:hAnsiTheme="minorHAnsi" w:cstheme="minorBidi"/>
          <w:kern w:val="2"/>
          <w14:ligatures w14:val="standardContextual"/>
        </w:rPr>
      </w:pPr>
      <w:hyperlink w:anchor="_Toc205273571" w:history="1">
        <w:r w:rsidRPr="0020684D">
          <w:rPr>
            <w:rStyle w:val="a3"/>
          </w:rPr>
          <w:t>Перерасчет выполнен автоматически, заявлений от пенсионеров не требовалось. Об этом рассказали в телеграм-канале СФР.</w:t>
        </w:r>
        <w:r>
          <w:rPr>
            <w:webHidden/>
          </w:rPr>
          <w:tab/>
        </w:r>
        <w:r>
          <w:rPr>
            <w:webHidden/>
          </w:rPr>
          <w:fldChar w:fldCharType="begin"/>
        </w:r>
        <w:r>
          <w:rPr>
            <w:webHidden/>
          </w:rPr>
          <w:instrText xml:space="preserve"> PAGEREF _Toc205273571 \h </w:instrText>
        </w:r>
        <w:r>
          <w:rPr>
            <w:webHidden/>
          </w:rPr>
        </w:r>
        <w:r>
          <w:rPr>
            <w:webHidden/>
          </w:rPr>
          <w:fldChar w:fldCharType="separate"/>
        </w:r>
        <w:r w:rsidR="00106B25">
          <w:rPr>
            <w:webHidden/>
          </w:rPr>
          <w:t>30</w:t>
        </w:r>
        <w:r>
          <w:rPr>
            <w:webHidden/>
          </w:rPr>
          <w:fldChar w:fldCharType="end"/>
        </w:r>
      </w:hyperlink>
    </w:p>
    <w:p w14:paraId="3156262E" w14:textId="65C2433B"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72" w:history="1">
        <w:r w:rsidRPr="0020684D">
          <w:rPr>
            <w:rStyle w:val="a3"/>
            <w:noProof/>
          </w:rPr>
          <w:t>InvaNews, 04.08.2025, В РФ проиндексированы накопительные пенсии</w:t>
        </w:r>
        <w:r>
          <w:rPr>
            <w:noProof/>
            <w:webHidden/>
          </w:rPr>
          <w:tab/>
        </w:r>
        <w:r>
          <w:rPr>
            <w:noProof/>
            <w:webHidden/>
          </w:rPr>
          <w:fldChar w:fldCharType="begin"/>
        </w:r>
        <w:r>
          <w:rPr>
            <w:noProof/>
            <w:webHidden/>
          </w:rPr>
          <w:instrText xml:space="preserve"> PAGEREF _Toc205273572 \h </w:instrText>
        </w:r>
        <w:r>
          <w:rPr>
            <w:noProof/>
            <w:webHidden/>
          </w:rPr>
        </w:r>
        <w:r>
          <w:rPr>
            <w:noProof/>
            <w:webHidden/>
          </w:rPr>
          <w:fldChar w:fldCharType="separate"/>
        </w:r>
        <w:r w:rsidR="00106B25">
          <w:rPr>
            <w:noProof/>
            <w:webHidden/>
          </w:rPr>
          <w:t>31</w:t>
        </w:r>
        <w:r>
          <w:rPr>
            <w:noProof/>
            <w:webHidden/>
          </w:rPr>
          <w:fldChar w:fldCharType="end"/>
        </w:r>
      </w:hyperlink>
    </w:p>
    <w:p w14:paraId="5103856E" w14:textId="7CC582DA" w:rsidR="00C97333" w:rsidRDefault="00C97333">
      <w:pPr>
        <w:pStyle w:val="31"/>
        <w:rPr>
          <w:rFonts w:asciiTheme="minorHAnsi" w:eastAsiaTheme="minorEastAsia" w:hAnsiTheme="minorHAnsi" w:cstheme="minorBidi"/>
          <w:kern w:val="2"/>
          <w14:ligatures w14:val="standardContextual"/>
        </w:rPr>
      </w:pPr>
      <w:hyperlink w:anchor="_Toc205273573" w:history="1">
        <w:r w:rsidRPr="0020684D">
          <w:rPr>
            <w:rStyle w:val="a3"/>
          </w:rPr>
          <w:t>1 августа Социальный фонд выполнил пересмотр размера накопительных пенсий и срочных пенсионных выплат. Получателям этих видов пенсий не нужно подавать никаких заявлений перерасчет произведен в автоматическом режиме. Благодаря успешному инвестированию пенсионных накоплений управляющими компаниями в прошлом году, появилась возможность проиндексировать размеры накопительной пенсии и срочной пенсионной выплаты.</w:t>
        </w:r>
        <w:r>
          <w:rPr>
            <w:webHidden/>
          </w:rPr>
          <w:tab/>
        </w:r>
        <w:r>
          <w:rPr>
            <w:webHidden/>
          </w:rPr>
          <w:fldChar w:fldCharType="begin"/>
        </w:r>
        <w:r>
          <w:rPr>
            <w:webHidden/>
          </w:rPr>
          <w:instrText xml:space="preserve"> PAGEREF _Toc205273573 \h </w:instrText>
        </w:r>
        <w:r>
          <w:rPr>
            <w:webHidden/>
          </w:rPr>
        </w:r>
        <w:r>
          <w:rPr>
            <w:webHidden/>
          </w:rPr>
          <w:fldChar w:fldCharType="separate"/>
        </w:r>
        <w:r w:rsidR="00106B25">
          <w:rPr>
            <w:webHidden/>
          </w:rPr>
          <w:t>31</w:t>
        </w:r>
        <w:r>
          <w:rPr>
            <w:webHidden/>
          </w:rPr>
          <w:fldChar w:fldCharType="end"/>
        </w:r>
      </w:hyperlink>
    </w:p>
    <w:p w14:paraId="0F22BB2F" w14:textId="05C6A6F7"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74" w:history="1">
        <w:r w:rsidRPr="0020684D">
          <w:rPr>
            <w:rStyle w:val="a3"/>
            <w:noProof/>
          </w:rPr>
          <w:t>Выберу.ру, 04.08.2025, Пенсии пересчитают без заявлений: кому начислят прибавку в 2026 году?</w:t>
        </w:r>
        <w:r>
          <w:rPr>
            <w:noProof/>
            <w:webHidden/>
          </w:rPr>
          <w:tab/>
        </w:r>
        <w:r>
          <w:rPr>
            <w:noProof/>
            <w:webHidden/>
          </w:rPr>
          <w:fldChar w:fldCharType="begin"/>
        </w:r>
        <w:r>
          <w:rPr>
            <w:noProof/>
            <w:webHidden/>
          </w:rPr>
          <w:instrText xml:space="preserve"> PAGEREF _Toc205273574 \h </w:instrText>
        </w:r>
        <w:r>
          <w:rPr>
            <w:noProof/>
            <w:webHidden/>
          </w:rPr>
        </w:r>
        <w:r>
          <w:rPr>
            <w:noProof/>
            <w:webHidden/>
          </w:rPr>
          <w:fldChar w:fldCharType="separate"/>
        </w:r>
        <w:r w:rsidR="00106B25">
          <w:rPr>
            <w:noProof/>
            <w:webHidden/>
          </w:rPr>
          <w:t>32</w:t>
        </w:r>
        <w:r>
          <w:rPr>
            <w:noProof/>
            <w:webHidden/>
          </w:rPr>
          <w:fldChar w:fldCharType="end"/>
        </w:r>
      </w:hyperlink>
    </w:p>
    <w:p w14:paraId="4273B4F8" w14:textId="674505E6" w:rsidR="00C97333" w:rsidRDefault="00C97333">
      <w:pPr>
        <w:pStyle w:val="31"/>
        <w:rPr>
          <w:rFonts w:asciiTheme="minorHAnsi" w:eastAsiaTheme="minorEastAsia" w:hAnsiTheme="minorHAnsi" w:cstheme="minorBidi"/>
          <w:kern w:val="2"/>
          <w14:ligatures w14:val="standardContextual"/>
        </w:rPr>
      </w:pPr>
      <w:hyperlink w:anchor="_Toc205273575" w:history="1">
        <w:r w:rsidRPr="0020684D">
          <w:rPr>
            <w:rStyle w:val="a3"/>
          </w:rPr>
          <w:t>Соцдоплату к пенсии начнут назначать автоматически. Соцфонд будет сам считать и назначать выплату, если доход пенсионера ниже прожиточного минимума. Заявления отменяются, но и ждать прибавки в 32 000 рублей не стоит. Разбираемся, что на самом деле меняется.</w:t>
        </w:r>
        <w:r>
          <w:rPr>
            <w:webHidden/>
          </w:rPr>
          <w:tab/>
        </w:r>
        <w:r>
          <w:rPr>
            <w:webHidden/>
          </w:rPr>
          <w:fldChar w:fldCharType="begin"/>
        </w:r>
        <w:r>
          <w:rPr>
            <w:webHidden/>
          </w:rPr>
          <w:instrText xml:space="preserve"> PAGEREF _Toc205273575 \h </w:instrText>
        </w:r>
        <w:r>
          <w:rPr>
            <w:webHidden/>
          </w:rPr>
        </w:r>
        <w:r>
          <w:rPr>
            <w:webHidden/>
          </w:rPr>
          <w:fldChar w:fldCharType="separate"/>
        </w:r>
        <w:r w:rsidR="00106B25">
          <w:rPr>
            <w:webHidden/>
          </w:rPr>
          <w:t>32</w:t>
        </w:r>
        <w:r>
          <w:rPr>
            <w:webHidden/>
          </w:rPr>
          <w:fldChar w:fldCharType="end"/>
        </w:r>
      </w:hyperlink>
    </w:p>
    <w:p w14:paraId="6BF25F17" w14:textId="4B7E3173"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76" w:history="1">
        <w:r w:rsidRPr="0020684D">
          <w:rPr>
            <w:rStyle w:val="a3"/>
            <w:noProof/>
          </w:rPr>
          <w:t>Выберу.ру, 04.08.2025, Пенсия вырастет в два раза: кто получит прибавку с 1 сентября?</w:t>
        </w:r>
        <w:r>
          <w:rPr>
            <w:noProof/>
            <w:webHidden/>
          </w:rPr>
          <w:tab/>
        </w:r>
        <w:r>
          <w:rPr>
            <w:noProof/>
            <w:webHidden/>
          </w:rPr>
          <w:fldChar w:fldCharType="begin"/>
        </w:r>
        <w:r>
          <w:rPr>
            <w:noProof/>
            <w:webHidden/>
          </w:rPr>
          <w:instrText xml:space="preserve"> PAGEREF _Toc205273576 \h </w:instrText>
        </w:r>
        <w:r>
          <w:rPr>
            <w:noProof/>
            <w:webHidden/>
          </w:rPr>
        </w:r>
        <w:r>
          <w:rPr>
            <w:noProof/>
            <w:webHidden/>
          </w:rPr>
          <w:fldChar w:fldCharType="separate"/>
        </w:r>
        <w:r w:rsidR="00106B25">
          <w:rPr>
            <w:noProof/>
            <w:webHidden/>
          </w:rPr>
          <w:t>33</w:t>
        </w:r>
        <w:r>
          <w:rPr>
            <w:noProof/>
            <w:webHidden/>
          </w:rPr>
          <w:fldChar w:fldCharType="end"/>
        </w:r>
      </w:hyperlink>
    </w:p>
    <w:p w14:paraId="4C36DCC2" w14:textId="6DB35F13" w:rsidR="00C97333" w:rsidRDefault="00C97333">
      <w:pPr>
        <w:pStyle w:val="31"/>
        <w:rPr>
          <w:rFonts w:asciiTheme="minorHAnsi" w:eastAsiaTheme="minorEastAsia" w:hAnsiTheme="minorHAnsi" w:cstheme="minorBidi"/>
          <w:kern w:val="2"/>
          <w14:ligatures w14:val="standardContextual"/>
        </w:rPr>
      </w:pPr>
      <w:hyperlink w:anchor="_Toc205273577" w:history="1">
        <w:r w:rsidRPr="0020684D">
          <w:rPr>
            <w:rStyle w:val="a3"/>
          </w:rPr>
          <w:t>Некоторые пенсионеры в России с 1 сентября начнут получать почти вдвое больше. Прибавка назначается автоматически и касается только тех, кто получает страховую пенсию. Фиксированная часть выплат удваивается. Но социальные пенсии остаются без изменений. Разбираемся, как работает система и кому положены деньги.</w:t>
        </w:r>
        <w:r>
          <w:rPr>
            <w:webHidden/>
          </w:rPr>
          <w:tab/>
        </w:r>
        <w:r>
          <w:rPr>
            <w:webHidden/>
          </w:rPr>
          <w:fldChar w:fldCharType="begin"/>
        </w:r>
        <w:r>
          <w:rPr>
            <w:webHidden/>
          </w:rPr>
          <w:instrText xml:space="preserve"> PAGEREF _Toc205273577 \h </w:instrText>
        </w:r>
        <w:r>
          <w:rPr>
            <w:webHidden/>
          </w:rPr>
        </w:r>
        <w:r>
          <w:rPr>
            <w:webHidden/>
          </w:rPr>
          <w:fldChar w:fldCharType="separate"/>
        </w:r>
        <w:r w:rsidR="00106B25">
          <w:rPr>
            <w:webHidden/>
          </w:rPr>
          <w:t>33</w:t>
        </w:r>
        <w:r>
          <w:rPr>
            <w:webHidden/>
          </w:rPr>
          <w:fldChar w:fldCharType="end"/>
        </w:r>
      </w:hyperlink>
    </w:p>
    <w:p w14:paraId="6FBFCB6D" w14:textId="36891198"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78" w:history="1">
        <w:r w:rsidRPr="0020684D">
          <w:rPr>
            <w:rStyle w:val="a3"/>
            <w:noProof/>
          </w:rPr>
          <w:t>Life.ru, 04.08.2025, Пенсионные сюрпризы осени: кому и на сколько повысят выплаты</w:t>
        </w:r>
        <w:r>
          <w:rPr>
            <w:noProof/>
            <w:webHidden/>
          </w:rPr>
          <w:tab/>
        </w:r>
        <w:r>
          <w:rPr>
            <w:noProof/>
            <w:webHidden/>
          </w:rPr>
          <w:fldChar w:fldCharType="begin"/>
        </w:r>
        <w:r>
          <w:rPr>
            <w:noProof/>
            <w:webHidden/>
          </w:rPr>
          <w:instrText xml:space="preserve"> PAGEREF _Toc205273578 \h </w:instrText>
        </w:r>
        <w:r>
          <w:rPr>
            <w:noProof/>
            <w:webHidden/>
          </w:rPr>
        </w:r>
        <w:r>
          <w:rPr>
            <w:noProof/>
            <w:webHidden/>
          </w:rPr>
          <w:fldChar w:fldCharType="separate"/>
        </w:r>
        <w:r w:rsidR="00106B25">
          <w:rPr>
            <w:noProof/>
            <w:webHidden/>
          </w:rPr>
          <w:t>33</w:t>
        </w:r>
        <w:r>
          <w:rPr>
            <w:noProof/>
            <w:webHidden/>
          </w:rPr>
          <w:fldChar w:fldCharType="end"/>
        </w:r>
      </w:hyperlink>
    </w:p>
    <w:p w14:paraId="2BEC0358" w14:textId="70742540" w:rsidR="00C97333" w:rsidRDefault="00C97333">
      <w:pPr>
        <w:pStyle w:val="31"/>
        <w:rPr>
          <w:rFonts w:asciiTheme="minorHAnsi" w:eastAsiaTheme="minorEastAsia" w:hAnsiTheme="minorHAnsi" w:cstheme="minorBidi"/>
          <w:kern w:val="2"/>
          <w14:ligatures w14:val="standardContextual"/>
        </w:rPr>
      </w:pPr>
      <w:hyperlink w:anchor="_Toc205273579" w:history="1">
        <w:r w:rsidRPr="0020684D">
          <w:rPr>
            <w:rStyle w:val="a3"/>
          </w:rPr>
          <w:t>Получатели страховых пенсий по старости, отметившие в августе 80-летний юбилей, в сентябре ощутят заметное увеличение выплат - на 10 221,70 рубля. Об этом «Газете.ru» рассказал кандидат экономических наук и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_Toc205273579 \h </w:instrText>
        </w:r>
        <w:r>
          <w:rPr>
            <w:webHidden/>
          </w:rPr>
        </w:r>
        <w:r>
          <w:rPr>
            <w:webHidden/>
          </w:rPr>
          <w:fldChar w:fldCharType="separate"/>
        </w:r>
        <w:r w:rsidR="00106B25">
          <w:rPr>
            <w:webHidden/>
          </w:rPr>
          <w:t>33</w:t>
        </w:r>
        <w:r>
          <w:rPr>
            <w:webHidden/>
          </w:rPr>
          <w:fldChar w:fldCharType="end"/>
        </w:r>
      </w:hyperlink>
    </w:p>
    <w:p w14:paraId="18490C6E" w14:textId="7258FAA5"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80" w:history="1">
        <w:r w:rsidRPr="0020684D">
          <w:rPr>
            <w:rStyle w:val="a3"/>
            <w:noProof/>
          </w:rPr>
          <w:t>Конкурент, 04.08.2025, Процесс продлится до сентября. Соцфонд индексирует выплаты – следите за счетом</w:t>
        </w:r>
        <w:r>
          <w:rPr>
            <w:noProof/>
            <w:webHidden/>
          </w:rPr>
          <w:tab/>
        </w:r>
        <w:r>
          <w:rPr>
            <w:noProof/>
            <w:webHidden/>
          </w:rPr>
          <w:fldChar w:fldCharType="begin"/>
        </w:r>
        <w:r>
          <w:rPr>
            <w:noProof/>
            <w:webHidden/>
          </w:rPr>
          <w:instrText xml:space="preserve"> PAGEREF _Toc205273580 \h </w:instrText>
        </w:r>
        <w:r>
          <w:rPr>
            <w:noProof/>
            <w:webHidden/>
          </w:rPr>
        </w:r>
        <w:r>
          <w:rPr>
            <w:noProof/>
            <w:webHidden/>
          </w:rPr>
          <w:fldChar w:fldCharType="separate"/>
        </w:r>
        <w:r w:rsidR="00106B25">
          <w:rPr>
            <w:noProof/>
            <w:webHidden/>
          </w:rPr>
          <w:t>34</w:t>
        </w:r>
        <w:r>
          <w:rPr>
            <w:noProof/>
            <w:webHidden/>
          </w:rPr>
          <w:fldChar w:fldCharType="end"/>
        </w:r>
      </w:hyperlink>
    </w:p>
    <w:p w14:paraId="456E9A0C" w14:textId="0FF0D7D8" w:rsidR="00C97333" w:rsidRDefault="00C97333">
      <w:pPr>
        <w:pStyle w:val="31"/>
        <w:rPr>
          <w:rFonts w:asciiTheme="minorHAnsi" w:eastAsiaTheme="minorEastAsia" w:hAnsiTheme="minorHAnsi" w:cstheme="minorBidi"/>
          <w:kern w:val="2"/>
          <w14:ligatures w14:val="standardContextual"/>
        </w:rPr>
      </w:pPr>
      <w:hyperlink w:anchor="_Toc205273581" w:history="1">
        <w:r w:rsidRPr="0020684D">
          <w:rPr>
            <w:rStyle w:val="a3"/>
          </w:rPr>
          <w:t>С 1 августа 2025 г. Социальный фонд России проиндексировал накопительную пенсию и срочную пенсионную выплату. Об этом говорится в официальном Telegram-канале фонда.</w:t>
        </w:r>
        <w:r>
          <w:rPr>
            <w:webHidden/>
          </w:rPr>
          <w:tab/>
        </w:r>
        <w:r>
          <w:rPr>
            <w:webHidden/>
          </w:rPr>
          <w:fldChar w:fldCharType="begin"/>
        </w:r>
        <w:r>
          <w:rPr>
            <w:webHidden/>
          </w:rPr>
          <w:instrText xml:space="preserve"> PAGEREF _Toc205273581 \h </w:instrText>
        </w:r>
        <w:r>
          <w:rPr>
            <w:webHidden/>
          </w:rPr>
        </w:r>
        <w:r>
          <w:rPr>
            <w:webHidden/>
          </w:rPr>
          <w:fldChar w:fldCharType="separate"/>
        </w:r>
        <w:r w:rsidR="00106B25">
          <w:rPr>
            <w:webHidden/>
          </w:rPr>
          <w:t>34</w:t>
        </w:r>
        <w:r>
          <w:rPr>
            <w:webHidden/>
          </w:rPr>
          <w:fldChar w:fldCharType="end"/>
        </w:r>
      </w:hyperlink>
    </w:p>
    <w:p w14:paraId="3F18A024" w14:textId="67E42655"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82" w:history="1">
        <w:r w:rsidRPr="0020684D">
          <w:rPr>
            <w:rStyle w:val="a3"/>
            <w:noProof/>
          </w:rPr>
          <w:t>Конкурент, 04.08.2025, СФР: прибавку получили уже миллионы пенсионеров – о чем речь</w:t>
        </w:r>
        <w:r>
          <w:rPr>
            <w:noProof/>
            <w:webHidden/>
          </w:rPr>
          <w:tab/>
        </w:r>
        <w:r>
          <w:rPr>
            <w:noProof/>
            <w:webHidden/>
          </w:rPr>
          <w:fldChar w:fldCharType="begin"/>
        </w:r>
        <w:r>
          <w:rPr>
            <w:noProof/>
            <w:webHidden/>
          </w:rPr>
          <w:instrText xml:space="preserve"> PAGEREF _Toc205273582 \h </w:instrText>
        </w:r>
        <w:r>
          <w:rPr>
            <w:noProof/>
            <w:webHidden/>
          </w:rPr>
        </w:r>
        <w:r>
          <w:rPr>
            <w:noProof/>
            <w:webHidden/>
          </w:rPr>
          <w:fldChar w:fldCharType="separate"/>
        </w:r>
        <w:r w:rsidR="00106B25">
          <w:rPr>
            <w:noProof/>
            <w:webHidden/>
          </w:rPr>
          <w:t>34</w:t>
        </w:r>
        <w:r>
          <w:rPr>
            <w:noProof/>
            <w:webHidden/>
          </w:rPr>
          <w:fldChar w:fldCharType="end"/>
        </w:r>
      </w:hyperlink>
    </w:p>
    <w:p w14:paraId="2EC4607E" w14:textId="1F996DF8" w:rsidR="00C97333" w:rsidRDefault="00C97333">
      <w:pPr>
        <w:pStyle w:val="31"/>
        <w:rPr>
          <w:rFonts w:asciiTheme="minorHAnsi" w:eastAsiaTheme="minorEastAsia" w:hAnsiTheme="minorHAnsi" w:cstheme="minorBidi"/>
          <w:kern w:val="2"/>
          <w14:ligatures w14:val="standardContextual"/>
        </w:rPr>
      </w:pPr>
      <w:hyperlink w:anchor="_Toc205273583" w:history="1">
        <w:r w:rsidRPr="0020684D">
          <w:rPr>
            <w:rStyle w:val="a3"/>
          </w:rPr>
          <w:t>Специалисты Социального фонда России отчитались о новом перерасчете пенсий одной категории россиян. Информация об этом была опубликована на официальном портале ведомства.</w:t>
        </w:r>
        <w:r>
          <w:rPr>
            <w:webHidden/>
          </w:rPr>
          <w:tab/>
        </w:r>
        <w:r>
          <w:rPr>
            <w:webHidden/>
          </w:rPr>
          <w:fldChar w:fldCharType="begin"/>
        </w:r>
        <w:r>
          <w:rPr>
            <w:webHidden/>
          </w:rPr>
          <w:instrText xml:space="preserve"> PAGEREF _Toc205273583 \h </w:instrText>
        </w:r>
        <w:r>
          <w:rPr>
            <w:webHidden/>
          </w:rPr>
        </w:r>
        <w:r>
          <w:rPr>
            <w:webHidden/>
          </w:rPr>
          <w:fldChar w:fldCharType="separate"/>
        </w:r>
        <w:r w:rsidR="00106B25">
          <w:rPr>
            <w:webHidden/>
          </w:rPr>
          <w:t>34</w:t>
        </w:r>
        <w:r>
          <w:rPr>
            <w:webHidden/>
          </w:rPr>
          <w:fldChar w:fldCharType="end"/>
        </w:r>
      </w:hyperlink>
    </w:p>
    <w:p w14:paraId="3EB68C54" w14:textId="4EB505E7"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84" w:history="1">
        <w:r w:rsidRPr="0020684D">
          <w:rPr>
            <w:rStyle w:val="a3"/>
            <w:noProof/>
          </w:rPr>
          <w:t>PRIMPRESS, 04.08.2025, Указ подписан. Пенсионеров, у которых есть стаж с 2002 по 2014 год, ждет сюрприз с 5 августа</w:t>
        </w:r>
        <w:r>
          <w:rPr>
            <w:noProof/>
            <w:webHidden/>
          </w:rPr>
          <w:tab/>
        </w:r>
        <w:r>
          <w:rPr>
            <w:noProof/>
            <w:webHidden/>
          </w:rPr>
          <w:fldChar w:fldCharType="begin"/>
        </w:r>
        <w:r>
          <w:rPr>
            <w:noProof/>
            <w:webHidden/>
          </w:rPr>
          <w:instrText xml:space="preserve"> PAGEREF _Toc205273584 \h </w:instrText>
        </w:r>
        <w:r>
          <w:rPr>
            <w:noProof/>
            <w:webHidden/>
          </w:rPr>
        </w:r>
        <w:r>
          <w:rPr>
            <w:noProof/>
            <w:webHidden/>
          </w:rPr>
          <w:fldChar w:fldCharType="separate"/>
        </w:r>
        <w:r w:rsidR="00106B25">
          <w:rPr>
            <w:noProof/>
            <w:webHidden/>
          </w:rPr>
          <w:t>35</w:t>
        </w:r>
        <w:r>
          <w:rPr>
            <w:noProof/>
            <w:webHidden/>
          </w:rPr>
          <w:fldChar w:fldCharType="end"/>
        </w:r>
      </w:hyperlink>
    </w:p>
    <w:p w14:paraId="7C324216" w14:textId="355F4F92" w:rsidR="00C97333" w:rsidRDefault="00C97333">
      <w:pPr>
        <w:pStyle w:val="31"/>
        <w:rPr>
          <w:rFonts w:asciiTheme="minorHAnsi" w:eastAsiaTheme="minorEastAsia" w:hAnsiTheme="minorHAnsi" w:cstheme="minorBidi"/>
          <w:kern w:val="2"/>
          <w14:ligatures w14:val="standardContextual"/>
        </w:rPr>
      </w:pPr>
      <w:hyperlink w:anchor="_Toc205273585" w:history="1">
        <w:r w:rsidRPr="0020684D">
          <w:rPr>
            <w:rStyle w:val="a3"/>
          </w:rPr>
          <w:t>Российским пенсионерам, у которых есть стаж работы с начала 2000-х годов, сообщили о важной новости. Такой опыт может помочь им улучшить свои пенсионные выплаты. На высоком уровне было принято решение, которое может положительно повлиять на их ситуацию.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_Toc205273585 \h </w:instrText>
        </w:r>
        <w:r>
          <w:rPr>
            <w:webHidden/>
          </w:rPr>
        </w:r>
        <w:r>
          <w:rPr>
            <w:webHidden/>
          </w:rPr>
          <w:fldChar w:fldCharType="separate"/>
        </w:r>
        <w:r w:rsidR="00106B25">
          <w:rPr>
            <w:webHidden/>
          </w:rPr>
          <w:t>35</w:t>
        </w:r>
        <w:r>
          <w:rPr>
            <w:webHidden/>
          </w:rPr>
          <w:fldChar w:fldCharType="end"/>
        </w:r>
      </w:hyperlink>
    </w:p>
    <w:p w14:paraId="2F1E4273" w14:textId="503D7433"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86" w:history="1">
        <w:r w:rsidRPr="0020684D">
          <w:rPr>
            <w:rStyle w:val="a3"/>
            <w:noProof/>
          </w:rPr>
          <w:t>PRIMPRESS, 04.08.2025, Новая льгота вводится с августа для всех пенсионеров: от 58 лет и старше</w:t>
        </w:r>
        <w:r>
          <w:rPr>
            <w:noProof/>
            <w:webHidden/>
          </w:rPr>
          <w:tab/>
        </w:r>
        <w:r>
          <w:rPr>
            <w:noProof/>
            <w:webHidden/>
          </w:rPr>
          <w:fldChar w:fldCharType="begin"/>
        </w:r>
        <w:r>
          <w:rPr>
            <w:noProof/>
            <w:webHidden/>
          </w:rPr>
          <w:instrText xml:space="preserve"> PAGEREF _Toc205273586 \h </w:instrText>
        </w:r>
        <w:r>
          <w:rPr>
            <w:noProof/>
            <w:webHidden/>
          </w:rPr>
        </w:r>
        <w:r>
          <w:rPr>
            <w:noProof/>
            <w:webHidden/>
          </w:rPr>
          <w:fldChar w:fldCharType="separate"/>
        </w:r>
        <w:r w:rsidR="00106B25">
          <w:rPr>
            <w:noProof/>
            <w:webHidden/>
          </w:rPr>
          <w:t>36</w:t>
        </w:r>
        <w:r>
          <w:rPr>
            <w:noProof/>
            <w:webHidden/>
          </w:rPr>
          <w:fldChar w:fldCharType="end"/>
        </w:r>
      </w:hyperlink>
    </w:p>
    <w:p w14:paraId="36E80461" w14:textId="69218AED" w:rsidR="00C97333" w:rsidRDefault="00C97333">
      <w:pPr>
        <w:pStyle w:val="31"/>
        <w:rPr>
          <w:rFonts w:asciiTheme="minorHAnsi" w:eastAsiaTheme="minorEastAsia" w:hAnsiTheme="minorHAnsi" w:cstheme="minorBidi"/>
          <w:kern w:val="2"/>
          <w14:ligatures w14:val="standardContextual"/>
        </w:rPr>
      </w:pPr>
      <w:hyperlink w:anchor="_Toc205273587" w:history="1">
        <w:r w:rsidRPr="0020684D">
          <w:rPr>
            <w:rStyle w:val="a3"/>
          </w:rPr>
          <w:t>Пенсионерам сообщили о новой опции, которая станет доступна для всех граждан старше 58 лет уже в августе. Получить ее можно будет сразу после достижения пенсионного возраста, и эта льгота поможет защитить накопления от инфляционных процессов.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_Toc205273587 \h </w:instrText>
        </w:r>
        <w:r>
          <w:rPr>
            <w:webHidden/>
          </w:rPr>
        </w:r>
        <w:r>
          <w:rPr>
            <w:webHidden/>
          </w:rPr>
          <w:fldChar w:fldCharType="separate"/>
        </w:r>
        <w:r w:rsidR="00106B25">
          <w:rPr>
            <w:webHidden/>
          </w:rPr>
          <w:t>36</w:t>
        </w:r>
        <w:r>
          <w:rPr>
            <w:webHidden/>
          </w:rPr>
          <w:fldChar w:fldCharType="end"/>
        </w:r>
      </w:hyperlink>
    </w:p>
    <w:p w14:paraId="7DFCC577" w14:textId="73624B53"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88" w:history="1">
        <w:r w:rsidRPr="0020684D">
          <w:rPr>
            <w:rStyle w:val="a3"/>
            <w:noProof/>
          </w:rPr>
          <w:t>Всем!ру, 04.08.2025, Снижение пенсионного возраста для многодетных матерей</w:t>
        </w:r>
        <w:r>
          <w:rPr>
            <w:noProof/>
            <w:webHidden/>
          </w:rPr>
          <w:tab/>
        </w:r>
        <w:r>
          <w:rPr>
            <w:noProof/>
            <w:webHidden/>
          </w:rPr>
          <w:fldChar w:fldCharType="begin"/>
        </w:r>
        <w:r>
          <w:rPr>
            <w:noProof/>
            <w:webHidden/>
          </w:rPr>
          <w:instrText xml:space="preserve"> PAGEREF _Toc205273588 \h </w:instrText>
        </w:r>
        <w:r>
          <w:rPr>
            <w:noProof/>
            <w:webHidden/>
          </w:rPr>
        </w:r>
        <w:r>
          <w:rPr>
            <w:noProof/>
            <w:webHidden/>
          </w:rPr>
          <w:fldChar w:fldCharType="separate"/>
        </w:r>
        <w:r w:rsidR="00106B25">
          <w:rPr>
            <w:noProof/>
            <w:webHidden/>
          </w:rPr>
          <w:t>36</w:t>
        </w:r>
        <w:r>
          <w:rPr>
            <w:noProof/>
            <w:webHidden/>
          </w:rPr>
          <w:fldChar w:fldCharType="end"/>
        </w:r>
      </w:hyperlink>
    </w:p>
    <w:p w14:paraId="65306A54" w14:textId="54FA9078" w:rsidR="00C97333" w:rsidRDefault="00C97333">
      <w:pPr>
        <w:pStyle w:val="31"/>
        <w:rPr>
          <w:rFonts w:asciiTheme="minorHAnsi" w:eastAsiaTheme="minorEastAsia" w:hAnsiTheme="minorHAnsi" w:cstheme="minorBidi"/>
          <w:kern w:val="2"/>
          <w14:ligatures w14:val="standardContextual"/>
        </w:rPr>
      </w:pPr>
      <w:hyperlink w:anchor="_Toc205273589" w:history="1">
        <w:r w:rsidRPr="0020684D">
          <w:rPr>
            <w:rStyle w:val="a3"/>
          </w:rPr>
          <w:t>Согласно действующему законодательству, для матерей предусмотрена возможность досрочного выхода на пенсию, зависящая от количества детей. При рождении и воспитании двоих детей женщина может выйти на заслуженный отдых в 50 лет, если её трудовой стаж составляет не менее 12 лет в районах Крайнего Севера или 17 лет в местностях, приравненных к ним, а общий стаж – 20 лет.</w:t>
        </w:r>
        <w:r>
          <w:rPr>
            <w:webHidden/>
          </w:rPr>
          <w:tab/>
        </w:r>
        <w:r>
          <w:rPr>
            <w:webHidden/>
          </w:rPr>
          <w:fldChar w:fldCharType="begin"/>
        </w:r>
        <w:r>
          <w:rPr>
            <w:webHidden/>
          </w:rPr>
          <w:instrText xml:space="preserve"> PAGEREF _Toc205273589 \h </w:instrText>
        </w:r>
        <w:r>
          <w:rPr>
            <w:webHidden/>
          </w:rPr>
        </w:r>
        <w:r>
          <w:rPr>
            <w:webHidden/>
          </w:rPr>
          <w:fldChar w:fldCharType="separate"/>
        </w:r>
        <w:r w:rsidR="00106B25">
          <w:rPr>
            <w:webHidden/>
          </w:rPr>
          <w:t>36</w:t>
        </w:r>
        <w:r>
          <w:rPr>
            <w:webHidden/>
          </w:rPr>
          <w:fldChar w:fldCharType="end"/>
        </w:r>
      </w:hyperlink>
    </w:p>
    <w:p w14:paraId="0D6BFB59" w14:textId="2CFA1082"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90" w:history="1">
        <w:r w:rsidRPr="0020684D">
          <w:rPr>
            <w:rStyle w:val="a3"/>
            <w:noProof/>
          </w:rPr>
          <w:t>PensNews, 04.08.2025, График выплаты пенсий в августе 2025 года: стало известно кому и насколько прибавят</w:t>
        </w:r>
        <w:r>
          <w:rPr>
            <w:noProof/>
            <w:webHidden/>
          </w:rPr>
          <w:tab/>
        </w:r>
        <w:r>
          <w:rPr>
            <w:noProof/>
            <w:webHidden/>
          </w:rPr>
          <w:fldChar w:fldCharType="begin"/>
        </w:r>
        <w:r>
          <w:rPr>
            <w:noProof/>
            <w:webHidden/>
          </w:rPr>
          <w:instrText xml:space="preserve"> PAGEREF _Toc205273590 \h </w:instrText>
        </w:r>
        <w:r>
          <w:rPr>
            <w:noProof/>
            <w:webHidden/>
          </w:rPr>
        </w:r>
        <w:r>
          <w:rPr>
            <w:noProof/>
            <w:webHidden/>
          </w:rPr>
          <w:fldChar w:fldCharType="separate"/>
        </w:r>
        <w:r w:rsidR="00106B25">
          <w:rPr>
            <w:noProof/>
            <w:webHidden/>
          </w:rPr>
          <w:t>37</w:t>
        </w:r>
        <w:r>
          <w:rPr>
            <w:noProof/>
            <w:webHidden/>
          </w:rPr>
          <w:fldChar w:fldCharType="end"/>
        </w:r>
      </w:hyperlink>
    </w:p>
    <w:p w14:paraId="02964F37" w14:textId="1DFACCB9" w:rsidR="00C97333" w:rsidRDefault="00C97333">
      <w:pPr>
        <w:pStyle w:val="31"/>
        <w:rPr>
          <w:rFonts w:asciiTheme="minorHAnsi" w:eastAsiaTheme="minorEastAsia" w:hAnsiTheme="minorHAnsi" w:cstheme="minorBidi"/>
          <w:kern w:val="2"/>
          <w14:ligatures w14:val="standardContextual"/>
        </w:rPr>
      </w:pPr>
      <w:hyperlink w:anchor="_Toc205273591" w:history="1">
        <w:r w:rsidRPr="0020684D">
          <w:rPr>
            <w:rStyle w:val="a3"/>
          </w:rPr>
          <w:t>В августе пенсии будут выплачиваться по установленному графику, который может отличаться в зависимости от региона. Даты выплат определяют территориальные отделения Социального фонда России с учетом выходных и праздничных дней.</w:t>
        </w:r>
        <w:r>
          <w:rPr>
            <w:webHidden/>
          </w:rPr>
          <w:tab/>
        </w:r>
        <w:r>
          <w:rPr>
            <w:webHidden/>
          </w:rPr>
          <w:fldChar w:fldCharType="begin"/>
        </w:r>
        <w:r>
          <w:rPr>
            <w:webHidden/>
          </w:rPr>
          <w:instrText xml:space="preserve"> PAGEREF _Toc205273591 \h </w:instrText>
        </w:r>
        <w:r>
          <w:rPr>
            <w:webHidden/>
          </w:rPr>
        </w:r>
        <w:r>
          <w:rPr>
            <w:webHidden/>
          </w:rPr>
          <w:fldChar w:fldCharType="separate"/>
        </w:r>
        <w:r w:rsidR="00106B25">
          <w:rPr>
            <w:webHidden/>
          </w:rPr>
          <w:t>37</w:t>
        </w:r>
        <w:r>
          <w:rPr>
            <w:webHidden/>
          </w:rPr>
          <w:fldChar w:fldCharType="end"/>
        </w:r>
      </w:hyperlink>
    </w:p>
    <w:p w14:paraId="5B69A834" w14:textId="6401DE17"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92" w:history="1">
        <w:r w:rsidRPr="0020684D">
          <w:rPr>
            <w:rStyle w:val="a3"/>
            <w:noProof/>
          </w:rPr>
          <w:t>Царь-град ТВ, 04.08.2025, Украли у людей миллиарды, а теперь учат. Хазин признался: "не верю, что ситуация улучшится"</w:t>
        </w:r>
        <w:r>
          <w:rPr>
            <w:noProof/>
            <w:webHidden/>
          </w:rPr>
          <w:tab/>
        </w:r>
        <w:r>
          <w:rPr>
            <w:noProof/>
            <w:webHidden/>
          </w:rPr>
          <w:fldChar w:fldCharType="begin"/>
        </w:r>
        <w:r>
          <w:rPr>
            <w:noProof/>
            <w:webHidden/>
          </w:rPr>
          <w:instrText xml:space="preserve"> PAGEREF _Toc205273592 \h </w:instrText>
        </w:r>
        <w:r>
          <w:rPr>
            <w:noProof/>
            <w:webHidden/>
          </w:rPr>
        </w:r>
        <w:r>
          <w:rPr>
            <w:noProof/>
            <w:webHidden/>
          </w:rPr>
          <w:fldChar w:fldCharType="separate"/>
        </w:r>
        <w:r w:rsidR="00106B25">
          <w:rPr>
            <w:noProof/>
            <w:webHidden/>
          </w:rPr>
          <w:t>39</w:t>
        </w:r>
        <w:r>
          <w:rPr>
            <w:noProof/>
            <w:webHidden/>
          </w:rPr>
          <w:fldChar w:fldCharType="end"/>
        </w:r>
      </w:hyperlink>
    </w:p>
    <w:p w14:paraId="7F66A7B5" w14:textId="6876625A" w:rsidR="00C97333" w:rsidRDefault="00C97333">
      <w:pPr>
        <w:pStyle w:val="31"/>
        <w:rPr>
          <w:rFonts w:asciiTheme="minorHAnsi" w:eastAsiaTheme="minorEastAsia" w:hAnsiTheme="minorHAnsi" w:cstheme="minorBidi"/>
          <w:kern w:val="2"/>
          <w14:ligatures w14:val="standardContextual"/>
        </w:rPr>
      </w:pPr>
      <w:hyperlink w:anchor="_Toc205273593" w:history="1">
        <w:r w:rsidRPr="0020684D">
          <w:rPr>
            <w:rStyle w:val="a3"/>
          </w:rPr>
          <w:t>В то время как Центральный банк рапортует о рекордных цифрах - на счетах у русских накопилось более 60 триллионов рублей. Экономист Михаил Хазин не спешит радоваться - он называет ситуацию иллюзией стабильности, за которой скрывается глубокое недоверие граждан к банковской системе и государственным институтам в целом. И в этом контексте заявления о "повышении финансовой грамотности населения" звучат, мягко говоря, фарисейски.</w:t>
        </w:r>
        <w:r>
          <w:rPr>
            <w:webHidden/>
          </w:rPr>
          <w:tab/>
        </w:r>
        <w:r>
          <w:rPr>
            <w:webHidden/>
          </w:rPr>
          <w:fldChar w:fldCharType="begin"/>
        </w:r>
        <w:r>
          <w:rPr>
            <w:webHidden/>
          </w:rPr>
          <w:instrText xml:space="preserve"> PAGEREF _Toc205273593 \h </w:instrText>
        </w:r>
        <w:r>
          <w:rPr>
            <w:webHidden/>
          </w:rPr>
        </w:r>
        <w:r>
          <w:rPr>
            <w:webHidden/>
          </w:rPr>
          <w:fldChar w:fldCharType="separate"/>
        </w:r>
        <w:r w:rsidR="00106B25">
          <w:rPr>
            <w:webHidden/>
          </w:rPr>
          <w:t>39</w:t>
        </w:r>
        <w:r>
          <w:rPr>
            <w:webHidden/>
          </w:rPr>
          <w:fldChar w:fldCharType="end"/>
        </w:r>
      </w:hyperlink>
    </w:p>
    <w:p w14:paraId="203CD347" w14:textId="6AF66D90"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594" w:history="1">
        <w:r w:rsidRPr="0020684D">
          <w:rPr>
            <w:rStyle w:val="a3"/>
            <w:noProof/>
          </w:rPr>
          <w:t>Региональные СМИ</w:t>
        </w:r>
        <w:r>
          <w:rPr>
            <w:noProof/>
            <w:webHidden/>
          </w:rPr>
          <w:tab/>
        </w:r>
        <w:r>
          <w:rPr>
            <w:noProof/>
            <w:webHidden/>
          </w:rPr>
          <w:fldChar w:fldCharType="begin"/>
        </w:r>
        <w:r>
          <w:rPr>
            <w:noProof/>
            <w:webHidden/>
          </w:rPr>
          <w:instrText xml:space="preserve"> PAGEREF _Toc205273594 \h </w:instrText>
        </w:r>
        <w:r>
          <w:rPr>
            <w:noProof/>
            <w:webHidden/>
          </w:rPr>
        </w:r>
        <w:r>
          <w:rPr>
            <w:noProof/>
            <w:webHidden/>
          </w:rPr>
          <w:fldChar w:fldCharType="separate"/>
        </w:r>
        <w:r w:rsidR="00106B25">
          <w:rPr>
            <w:noProof/>
            <w:webHidden/>
          </w:rPr>
          <w:t>40</w:t>
        </w:r>
        <w:r>
          <w:rPr>
            <w:noProof/>
            <w:webHidden/>
          </w:rPr>
          <w:fldChar w:fldCharType="end"/>
        </w:r>
      </w:hyperlink>
    </w:p>
    <w:p w14:paraId="5881FC78" w14:textId="51500428"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95" w:history="1">
        <w:r w:rsidRPr="0020684D">
          <w:rPr>
            <w:rStyle w:val="a3"/>
            <w:noProof/>
          </w:rPr>
          <w:t>Татар-информ, 04.08.2025, Экономист Остапкович назвал три способа увеличить размер пенсии</w:t>
        </w:r>
        <w:r>
          <w:rPr>
            <w:noProof/>
            <w:webHidden/>
          </w:rPr>
          <w:tab/>
        </w:r>
        <w:r>
          <w:rPr>
            <w:noProof/>
            <w:webHidden/>
          </w:rPr>
          <w:fldChar w:fldCharType="begin"/>
        </w:r>
        <w:r>
          <w:rPr>
            <w:noProof/>
            <w:webHidden/>
          </w:rPr>
          <w:instrText xml:space="preserve"> PAGEREF _Toc205273595 \h </w:instrText>
        </w:r>
        <w:r>
          <w:rPr>
            <w:noProof/>
            <w:webHidden/>
          </w:rPr>
        </w:r>
        <w:r>
          <w:rPr>
            <w:noProof/>
            <w:webHidden/>
          </w:rPr>
          <w:fldChar w:fldCharType="separate"/>
        </w:r>
        <w:r w:rsidR="00106B25">
          <w:rPr>
            <w:noProof/>
            <w:webHidden/>
          </w:rPr>
          <w:t>40</w:t>
        </w:r>
        <w:r>
          <w:rPr>
            <w:noProof/>
            <w:webHidden/>
          </w:rPr>
          <w:fldChar w:fldCharType="end"/>
        </w:r>
      </w:hyperlink>
    </w:p>
    <w:p w14:paraId="0DBF71D8" w14:textId="248B4185" w:rsidR="00C97333" w:rsidRDefault="00C97333">
      <w:pPr>
        <w:pStyle w:val="31"/>
        <w:rPr>
          <w:rFonts w:asciiTheme="minorHAnsi" w:eastAsiaTheme="minorEastAsia" w:hAnsiTheme="minorHAnsi" w:cstheme="minorBidi"/>
          <w:kern w:val="2"/>
          <w14:ligatures w14:val="standardContextual"/>
        </w:rPr>
      </w:pPr>
      <w:hyperlink w:anchor="_Toc205273596" w:history="1">
        <w:r w:rsidRPr="0020684D">
          <w:rPr>
            <w:rStyle w:val="a3"/>
          </w:rPr>
          <w:t>Научный руководитель Центра конъюнктурных исследований НИУ ВШЭ Георгий Остапкович в интервью «Татар-информу» рассказал о способах увеличения будущей пенсии. Эксперт подчеркнул, что ключевыми факторами остаются страховой стаж, заработная плата и участие в государственных накопительных программах.</w:t>
        </w:r>
        <w:r>
          <w:rPr>
            <w:webHidden/>
          </w:rPr>
          <w:tab/>
        </w:r>
        <w:r>
          <w:rPr>
            <w:webHidden/>
          </w:rPr>
          <w:fldChar w:fldCharType="begin"/>
        </w:r>
        <w:r>
          <w:rPr>
            <w:webHidden/>
          </w:rPr>
          <w:instrText xml:space="preserve"> PAGEREF _Toc205273596 \h </w:instrText>
        </w:r>
        <w:r>
          <w:rPr>
            <w:webHidden/>
          </w:rPr>
        </w:r>
        <w:r>
          <w:rPr>
            <w:webHidden/>
          </w:rPr>
          <w:fldChar w:fldCharType="separate"/>
        </w:r>
        <w:r w:rsidR="00106B25">
          <w:rPr>
            <w:webHidden/>
          </w:rPr>
          <w:t>40</w:t>
        </w:r>
        <w:r>
          <w:rPr>
            <w:webHidden/>
          </w:rPr>
          <w:fldChar w:fldCharType="end"/>
        </w:r>
      </w:hyperlink>
    </w:p>
    <w:p w14:paraId="047F34AD" w14:textId="51CAEF0A"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97" w:history="1">
        <w:r w:rsidRPr="0020684D">
          <w:rPr>
            <w:rStyle w:val="a3"/>
            <w:noProof/>
          </w:rPr>
          <w:t>BFM-Новосибирск, 04.08.2025, Прибавка в 11% обернулась пшиком: раскрыт реальный размер повышения накопительной пенсии</w:t>
        </w:r>
        <w:r>
          <w:rPr>
            <w:noProof/>
            <w:webHidden/>
          </w:rPr>
          <w:tab/>
        </w:r>
        <w:r>
          <w:rPr>
            <w:noProof/>
            <w:webHidden/>
          </w:rPr>
          <w:fldChar w:fldCharType="begin"/>
        </w:r>
        <w:r>
          <w:rPr>
            <w:noProof/>
            <w:webHidden/>
          </w:rPr>
          <w:instrText xml:space="preserve"> PAGEREF _Toc205273597 \h </w:instrText>
        </w:r>
        <w:r>
          <w:rPr>
            <w:noProof/>
            <w:webHidden/>
          </w:rPr>
        </w:r>
        <w:r>
          <w:rPr>
            <w:noProof/>
            <w:webHidden/>
          </w:rPr>
          <w:fldChar w:fldCharType="separate"/>
        </w:r>
        <w:r w:rsidR="00106B25">
          <w:rPr>
            <w:noProof/>
            <w:webHidden/>
          </w:rPr>
          <w:t>41</w:t>
        </w:r>
        <w:r>
          <w:rPr>
            <w:noProof/>
            <w:webHidden/>
          </w:rPr>
          <w:fldChar w:fldCharType="end"/>
        </w:r>
      </w:hyperlink>
    </w:p>
    <w:p w14:paraId="1F149615" w14:textId="6F19EFAF" w:rsidR="00C97333" w:rsidRDefault="00C97333">
      <w:pPr>
        <w:pStyle w:val="31"/>
        <w:rPr>
          <w:rFonts w:asciiTheme="minorHAnsi" w:eastAsiaTheme="minorEastAsia" w:hAnsiTheme="minorHAnsi" w:cstheme="minorBidi"/>
          <w:kern w:val="2"/>
          <w14:ligatures w14:val="standardContextual"/>
        </w:rPr>
      </w:pPr>
      <w:hyperlink w:anchor="_Toc205273598" w:history="1">
        <w:r w:rsidRPr="0020684D">
          <w:rPr>
            <w:rStyle w:val="a3"/>
          </w:rPr>
          <w:t>С 1 августа 2025 года Социальный фонд России проведет ежегодную корректировку выплат из средств пенсионных накоплений. Речь идет не о государственной индексации страховых пенсий, а о перерасчете, основанном на результатах инвестирования этих средств управляющими компаниями и негосударственными пенсионными фондами (НПФ) в 2024 году.</w:t>
        </w:r>
        <w:r>
          <w:rPr>
            <w:webHidden/>
          </w:rPr>
          <w:tab/>
        </w:r>
        <w:r>
          <w:rPr>
            <w:webHidden/>
          </w:rPr>
          <w:fldChar w:fldCharType="begin"/>
        </w:r>
        <w:r>
          <w:rPr>
            <w:webHidden/>
          </w:rPr>
          <w:instrText xml:space="preserve"> PAGEREF _Toc205273598 \h </w:instrText>
        </w:r>
        <w:r>
          <w:rPr>
            <w:webHidden/>
          </w:rPr>
        </w:r>
        <w:r>
          <w:rPr>
            <w:webHidden/>
          </w:rPr>
          <w:fldChar w:fldCharType="separate"/>
        </w:r>
        <w:r w:rsidR="00106B25">
          <w:rPr>
            <w:webHidden/>
          </w:rPr>
          <w:t>41</w:t>
        </w:r>
        <w:r>
          <w:rPr>
            <w:webHidden/>
          </w:rPr>
          <w:fldChar w:fldCharType="end"/>
        </w:r>
      </w:hyperlink>
    </w:p>
    <w:p w14:paraId="73CE772C" w14:textId="7990E3FD"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599" w:history="1">
        <w:r w:rsidRPr="0020684D">
          <w:rPr>
            <w:rStyle w:val="a3"/>
            <w:noProof/>
          </w:rPr>
          <w:t>BFM-Новосибирск, 04.08.2025, Доходность против инфляции: как августовский перерасчет накопительных пенсий отражает состояние рынка</w:t>
        </w:r>
        <w:r>
          <w:rPr>
            <w:noProof/>
            <w:webHidden/>
          </w:rPr>
          <w:tab/>
        </w:r>
        <w:r>
          <w:rPr>
            <w:noProof/>
            <w:webHidden/>
          </w:rPr>
          <w:fldChar w:fldCharType="begin"/>
        </w:r>
        <w:r>
          <w:rPr>
            <w:noProof/>
            <w:webHidden/>
          </w:rPr>
          <w:instrText xml:space="preserve"> PAGEREF _Toc205273599 \h </w:instrText>
        </w:r>
        <w:r>
          <w:rPr>
            <w:noProof/>
            <w:webHidden/>
          </w:rPr>
        </w:r>
        <w:r>
          <w:rPr>
            <w:noProof/>
            <w:webHidden/>
          </w:rPr>
          <w:fldChar w:fldCharType="separate"/>
        </w:r>
        <w:r w:rsidR="00106B25">
          <w:rPr>
            <w:noProof/>
            <w:webHidden/>
          </w:rPr>
          <w:t>42</w:t>
        </w:r>
        <w:r>
          <w:rPr>
            <w:noProof/>
            <w:webHidden/>
          </w:rPr>
          <w:fldChar w:fldCharType="end"/>
        </w:r>
      </w:hyperlink>
    </w:p>
    <w:p w14:paraId="52BEC121" w14:textId="52D64502" w:rsidR="00C97333" w:rsidRDefault="00C97333">
      <w:pPr>
        <w:pStyle w:val="31"/>
        <w:rPr>
          <w:rFonts w:asciiTheme="minorHAnsi" w:eastAsiaTheme="minorEastAsia" w:hAnsiTheme="minorHAnsi" w:cstheme="minorBidi"/>
          <w:kern w:val="2"/>
          <w14:ligatures w14:val="standardContextual"/>
        </w:rPr>
      </w:pPr>
      <w:hyperlink w:anchor="_Toc205273600" w:history="1">
        <w:r w:rsidRPr="0020684D">
          <w:rPr>
            <w:rStyle w:val="a3"/>
          </w:rPr>
          <w:t>Успехи управляющих компаний обеспечили двузначный рост выплат, однако скромный размер самих накоплений превращает впечатляющие проценты в незначительную рублевую прибавку.</w:t>
        </w:r>
        <w:r>
          <w:rPr>
            <w:webHidden/>
          </w:rPr>
          <w:tab/>
        </w:r>
        <w:r>
          <w:rPr>
            <w:webHidden/>
          </w:rPr>
          <w:fldChar w:fldCharType="begin"/>
        </w:r>
        <w:r>
          <w:rPr>
            <w:webHidden/>
          </w:rPr>
          <w:instrText xml:space="preserve"> PAGEREF _Toc205273600 \h </w:instrText>
        </w:r>
        <w:r>
          <w:rPr>
            <w:webHidden/>
          </w:rPr>
        </w:r>
        <w:r>
          <w:rPr>
            <w:webHidden/>
          </w:rPr>
          <w:fldChar w:fldCharType="separate"/>
        </w:r>
        <w:r w:rsidR="00106B25">
          <w:rPr>
            <w:webHidden/>
          </w:rPr>
          <w:t>42</w:t>
        </w:r>
        <w:r>
          <w:rPr>
            <w:webHidden/>
          </w:rPr>
          <w:fldChar w:fldCharType="end"/>
        </w:r>
      </w:hyperlink>
    </w:p>
    <w:p w14:paraId="7B03E96C" w14:textId="19A91C9E"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01" w:history="1">
        <w:r w:rsidRPr="0020684D">
          <w:rPr>
            <w:rStyle w:val="a3"/>
            <w:noProof/>
          </w:rPr>
          <w:t>Деловой Петербург, 04.08.2025, Нашли занятие: в самозанятых россиянах увидели новый источник пополнения бюджета</w:t>
        </w:r>
        <w:r>
          <w:rPr>
            <w:noProof/>
            <w:webHidden/>
          </w:rPr>
          <w:tab/>
        </w:r>
        <w:r>
          <w:rPr>
            <w:noProof/>
            <w:webHidden/>
          </w:rPr>
          <w:fldChar w:fldCharType="begin"/>
        </w:r>
        <w:r>
          <w:rPr>
            <w:noProof/>
            <w:webHidden/>
          </w:rPr>
          <w:instrText xml:space="preserve"> PAGEREF _Toc205273601 \h </w:instrText>
        </w:r>
        <w:r>
          <w:rPr>
            <w:noProof/>
            <w:webHidden/>
          </w:rPr>
        </w:r>
        <w:r>
          <w:rPr>
            <w:noProof/>
            <w:webHidden/>
          </w:rPr>
          <w:fldChar w:fldCharType="separate"/>
        </w:r>
        <w:r w:rsidR="00106B25">
          <w:rPr>
            <w:noProof/>
            <w:webHidden/>
          </w:rPr>
          <w:t>43</w:t>
        </w:r>
        <w:r>
          <w:rPr>
            <w:noProof/>
            <w:webHidden/>
          </w:rPr>
          <w:fldChar w:fldCharType="end"/>
        </w:r>
      </w:hyperlink>
    </w:p>
    <w:p w14:paraId="601EDDA7" w14:textId="4182A5C3" w:rsidR="00C97333" w:rsidRDefault="00C97333">
      <w:pPr>
        <w:pStyle w:val="31"/>
        <w:rPr>
          <w:rFonts w:asciiTheme="minorHAnsi" w:eastAsiaTheme="minorEastAsia" w:hAnsiTheme="minorHAnsi" w:cstheme="minorBidi"/>
          <w:kern w:val="2"/>
          <w14:ligatures w14:val="standardContextual"/>
        </w:rPr>
      </w:pPr>
      <w:hyperlink w:anchor="_Toc205273602" w:history="1">
        <w:r w:rsidRPr="0020684D">
          <w:rPr>
            <w:rStyle w:val="a3"/>
          </w:rPr>
          <w:t>В растущей численности самозанятых, которых в России стало больше 13 млн человек, увидели новый источник пополнения бюджета. С предложением ввести для них обязательные пенсионные отчисления в размере 2% от дохода выступил депутат Московской областной думы Анатолий Никитин, идею поддержала и сенатор Ольга Епифанова.</w:t>
        </w:r>
        <w:r>
          <w:rPr>
            <w:webHidden/>
          </w:rPr>
          <w:tab/>
        </w:r>
        <w:r>
          <w:rPr>
            <w:webHidden/>
          </w:rPr>
          <w:fldChar w:fldCharType="begin"/>
        </w:r>
        <w:r>
          <w:rPr>
            <w:webHidden/>
          </w:rPr>
          <w:instrText xml:space="preserve"> PAGEREF _Toc205273602 \h </w:instrText>
        </w:r>
        <w:r>
          <w:rPr>
            <w:webHidden/>
          </w:rPr>
        </w:r>
        <w:r>
          <w:rPr>
            <w:webHidden/>
          </w:rPr>
          <w:fldChar w:fldCharType="separate"/>
        </w:r>
        <w:r w:rsidR="00106B25">
          <w:rPr>
            <w:webHidden/>
          </w:rPr>
          <w:t>43</w:t>
        </w:r>
        <w:r>
          <w:rPr>
            <w:webHidden/>
          </w:rPr>
          <w:fldChar w:fldCharType="end"/>
        </w:r>
      </w:hyperlink>
    </w:p>
    <w:p w14:paraId="1B2A2E9B" w14:textId="38C611A8"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03" w:history="1">
        <w:r w:rsidRPr="0020684D">
          <w:rPr>
            <w:rStyle w:val="a3"/>
            <w:noProof/>
          </w:rPr>
          <w:t>Первый петербургский, 04.08.2025, Ловушка от государства: самозанятым придумали новое отчисление в казну</w:t>
        </w:r>
        <w:r>
          <w:rPr>
            <w:noProof/>
            <w:webHidden/>
          </w:rPr>
          <w:tab/>
        </w:r>
        <w:r>
          <w:rPr>
            <w:noProof/>
            <w:webHidden/>
          </w:rPr>
          <w:fldChar w:fldCharType="begin"/>
        </w:r>
        <w:r>
          <w:rPr>
            <w:noProof/>
            <w:webHidden/>
          </w:rPr>
          <w:instrText xml:space="preserve"> PAGEREF _Toc205273603 \h </w:instrText>
        </w:r>
        <w:r>
          <w:rPr>
            <w:noProof/>
            <w:webHidden/>
          </w:rPr>
        </w:r>
        <w:r>
          <w:rPr>
            <w:noProof/>
            <w:webHidden/>
          </w:rPr>
          <w:fldChar w:fldCharType="separate"/>
        </w:r>
        <w:r w:rsidR="00106B25">
          <w:rPr>
            <w:noProof/>
            <w:webHidden/>
          </w:rPr>
          <w:t>44</w:t>
        </w:r>
        <w:r>
          <w:rPr>
            <w:noProof/>
            <w:webHidden/>
          </w:rPr>
          <w:fldChar w:fldCharType="end"/>
        </w:r>
      </w:hyperlink>
    </w:p>
    <w:p w14:paraId="3C4AA91B" w14:textId="1AC77A1E" w:rsidR="00C97333" w:rsidRDefault="00C97333">
      <w:pPr>
        <w:pStyle w:val="31"/>
        <w:rPr>
          <w:rFonts w:asciiTheme="minorHAnsi" w:eastAsiaTheme="minorEastAsia" w:hAnsiTheme="minorHAnsi" w:cstheme="minorBidi"/>
          <w:kern w:val="2"/>
          <w14:ligatures w14:val="standardContextual"/>
        </w:rPr>
      </w:pPr>
      <w:hyperlink w:anchor="_Toc205273604" w:history="1">
        <w:r w:rsidRPr="0020684D">
          <w:rPr>
            <w:rStyle w:val="a3"/>
          </w:rPr>
          <w:t>В России предложили обязать самозанятых платить 2% в пенсионный фонд. С инициативой выступили парламентарии.</w:t>
        </w:r>
        <w:r>
          <w:rPr>
            <w:webHidden/>
          </w:rPr>
          <w:tab/>
        </w:r>
        <w:r>
          <w:rPr>
            <w:webHidden/>
          </w:rPr>
          <w:fldChar w:fldCharType="begin"/>
        </w:r>
        <w:r>
          <w:rPr>
            <w:webHidden/>
          </w:rPr>
          <w:instrText xml:space="preserve"> PAGEREF _Toc205273604 \h </w:instrText>
        </w:r>
        <w:r>
          <w:rPr>
            <w:webHidden/>
          </w:rPr>
        </w:r>
        <w:r>
          <w:rPr>
            <w:webHidden/>
          </w:rPr>
          <w:fldChar w:fldCharType="separate"/>
        </w:r>
        <w:r w:rsidR="00106B25">
          <w:rPr>
            <w:webHidden/>
          </w:rPr>
          <w:t>44</w:t>
        </w:r>
        <w:r>
          <w:rPr>
            <w:webHidden/>
          </w:rPr>
          <w:fldChar w:fldCharType="end"/>
        </w:r>
      </w:hyperlink>
    </w:p>
    <w:p w14:paraId="17463E83" w14:textId="4FB0A5F6"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05" w:history="1">
        <w:r w:rsidRPr="0020684D">
          <w:rPr>
            <w:rStyle w:val="a3"/>
            <w:noProof/>
            <w:lang w:val="en-US"/>
          </w:rPr>
          <w:t>Nevskiy</w:t>
        </w:r>
        <w:r w:rsidRPr="0020684D">
          <w:rPr>
            <w:rStyle w:val="a3"/>
            <w:noProof/>
          </w:rPr>
          <w:t>.</w:t>
        </w:r>
        <w:r w:rsidRPr="0020684D">
          <w:rPr>
            <w:rStyle w:val="a3"/>
            <w:noProof/>
            <w:lang w:val="en-US"/>
          </w:rPr>
          <w:t>pro</w:t>
        </w:r>
        <w:r w:rsidRPr="0020684D">
          <w:rPr>
            <w:rStyle w:val="a3"/>
            <w:noProof/>
          </w:rPr>
          <w:t>, 04.08.2025, В Петербурге растет количество работающих пенсионеров</w:t>
        </w:r>
        <w:r>
          <w:rPr>
            <w:noProof/>
            <w:webHidden/>
          </w:rPr>
          <w:tab/>
        </w:r>
        <w:r>
          <w:rPr>
            <w:noProof/>
            <w:webHidden/>
          </w:rPr>
          <w:fldChar w:fldCharType="begin"/>
        </w:r>
        <w:r>
          <w:rPr>
            <w:noProof/>
            <w:webHidden/>
          </w:rPr>
          <w:instrText xml:space="preserve"> PAGEREF _Toc205273605 \h </w:instrText>
        </w:r>
        <w:r>
          <w:rPr>
            <w:noProof/>
            <w:webHidden/>
          </w:rPr>
        </w:r>
        <w:r>
          <w:rPr>
            <w:noProof/>
            <w:webHidden/>
          </w:rPr>
          <w:fldChar w:fldCharType="separate"/>
        </w:r>
        <w:r w:rsidR="00106B25">
          <w:rPr>
            <w:noProof/>
            <w:webHidden/>
          </w:rPr>
          <w:t>45</w:t>
        </w:r>
        <w:r>
          <w:rPr>
            <w:noProof/>
            <w:webHidden/>
          </w:rPr>
          <w:fldChar w:fldCharType="end"/>
        </w:r>
      </w:hyperlink>
    </w:p>
    <w:p w14:paraId="7CD8E8ED" w14:textId="72EAD545" w:rsidR="00C97333" w:rsidRDefault="00C97333">
      <w:pPr>
        <w:pStyle w:val="31"/>
        <w:rPr>
          <w:rFonts w:asciiTheme="minorHAnsi" w:eastAsiaTheme="minorEastAsia" w:hAnsiTheme="minorHAnsi" w:cstheme="minorBidi"/>
          <w:kern w:val="2"/>
          <w14:ligatures w14:val="standardContextual"/>
        </w:rPr>
      </w:pPr>
      <w:hyperlink w:anchor="_Toc205273606" w:history="1">
        <w:r w:rsidRPr="0020684D">
          <w:rPr>
            <w:rStyle w:val="a3"/>
          </w:rPr>
          <w:t>Количество жителей Санкт-Петербурга предпенсионного и пенсионного возраста, желающих продолжить трудовую деятельность, выросло на 30%. По данным городской администрации, с начала 2025 года в районные кадровые центры обратились 5,3 тысячи соискателей старше 55 лет.</w:t>
        </w:r>
        <w:r>
          <w:rPr>
            <w:webHidden/>
          </w:rPr>
          <w:tab/>
        </w:r>
        <w:r>
          <w:rPr>
            <w:webHidden/>
          </w:rPr>
          <w:fldChar w:fldCharType="begin"/>
        </w:r>
        <w:r>
          <w:rPr>
            <w:webHidden/>
          </w:rPr>
          <w:instrText xml:space="preserve"> PAGEREF _Toc205273606 \h </w:instrText>
        </w:r>
        <w:r>
          <w:rPr>
            <w:webHidden/>
          </w:rPr>
        </w:r>
        <w:r>
          <w:rPr>
            <w:webHidden/>
          </w:rPr>
          <w:fldChar w:fldCharType="separate"/>
        </w:r>
        <w:r w:rsidR="00106B25">
          <w:rPr>
            <w:webHidden/>
          </w:rPr>
          <w:t>45</w:t>
        </w:r>
        <w:r>
          <w:rPr>
            <w:webHidden/>
          </w:rPr>
          <w:fldChar w:fldCharType="end"/>
        </w:r>
      </w:hyperlink>
    </w:p>
    <w:p w14:paraId="286CB4ED" w14:textId="6BB6DC7D"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07" w:history="1">
        <w:r w:rsidRPr="0020684D">
          <w:rPr>
            <w:rStyle w:val="a3"/>
            <w:noProof/>
          </w:rPr>
          <w:t>АиФ - Ульяновск, 04.08.2025, 83 тысячи ульяновских пенсионеров, работавших в 2024 г., получили прибавку</w:t>
        </w:r>
        <w:r>
          <w:rPr>
            <w:noProof/>
            <w:webHidden/>
          </w:rPr>
          <w:tab/>
        </w:r>
        <w:r>
          <w:rPr>
            <w:noProof/>
            <w:webHidden/>
          </w:rPr>
          <w:fldChar w:fldCharType="begin"/>
        </w:r>
        <w:r>
          <w:rPr>
            <w:noProof/>
            <w:webHidden/>
          </w:rPr>
          <w:instrText xml:space="preserve"> PAGEREF _Toc205273607 \h </w:instrText>
        </w:r>
        <w:r>
          <w:rPr>
            <w:noProof/>
            <w:webHidden/>
          </w:rPr>
        </w:r>
        <w:r>
          <w:rPr>
            <w:noProof/>
            <w:webHidden/>
          </w:rPr>
          <w:fldChar w:fldCharType="separate"/>
        </w:r>
        <w:r w:rsidR="00106B25">
          <w:rPr>
            <w:noProof/>
            <w:webHidden/>
          </w:rPr>
          <w:t>45</w:t>
        </w:r>
        <w:r>
          <w:rPr>
            <w:noProof/>
            <w:webHidden/>
          </w:rPr>
          <w:fldChar w:fldCharType="end"/>
        </w:r>
      </w:hyperlink>
    </w:p>
    <w:p w14:paraId="6D65A011" w14:textId="5D951B72" w:rsidR="00C97333" w:rsidRDefault="00C97333">
      <w:pPr>
        <w:pStyle w:val="31"/>
        <w:rPr>
          <w:rFonts w:asciiTheme="minorHAnsi" w:eastAsiaTheme="minorEastAsia" w:hAnsiTheme="minorHAnsi" w:cstheme="minorBidi"/>
          <w:kern w:val="2"/>
          <w14:ligatures w14:val="standardContextual"/>
        </w:rPr>
      </w:pPr>
      <w:hyperlink w:anchor="_Toc205273608" w:history="1">
        <w:r w:rsidRPr="0020684D">
          <w:rPr>
            <w:rStyle w:val="a3"/>
          </w:rPr>
          <w:t>1 августа региональное отделение Социального фонда России провело беззаявительный перерасчёт страховых пенсий 83 тысяч ульяновских пенсионеров, которые работали в 2024 году. Корректировка выплат коснулась всех получателей пенсий, за которых в минувшем году работодатели уплачивали страховые взносы.</w:t>
        </w:r>
        <w:r>
          <w:rPr>
            <w:webHidden/>
          </w:rPr>
          <w:tab/>
        </w:r>
        <w:r>
          <w:rPr>
            <w:webHidden/>
          </w:rPr>
          <w:fldChar w:fldCharType="begin"/>
        </w:r>
        <w:r>
          <w:rPr>
            <w:webHidden/>
          </w:rPr>
          <w:instrText xml:space="preserve"> PAGEREF _Toc205273608 \h </w:instrText>
        </w:r>
        <w:r>
          <w:rPr>
            <w:webHidden/>
          </w:rPr>
        </w:r>
        <w:r>
          <w:rPr>
            <w:webHidden/>
          </w:rPr>
          <w:fldChar w:fldCharType="separate"/>
        </w:r>
        <w:r w:rsidR="00106B25">
          <w:rPr>
            <w:webHidden/>
          </w:rPr>
          <w:t>45</w:t>
        </w:r>
        <w:r>
          <w:rPr>
            <w:webHidden/>
          </w:rPr>
          <w:fldChar w:fldCharType="end"/>
        </w:r>
      </w:hyperlink>
    </w:p>
    <w:p w14:paraId="6EBAA050" w14:textId="1C182247"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09" w:history="1">
        <w:r w:rsidRPr="0020684D">
          <w:rPr>
            <w:rStyle w:val="a3"/>
            <w:noProof/>
          </w:rPr>
          <w:t>Арктик-</w:t>
        </w:r>
        <w:r w:rsidRPr="0020684D">
          <w:rPr>
            <w:rStyle w:val="a3"/>
            <w:noProof/>
            <w:lang w:val="en-US"/>
          </w:rPr>
          <w:t>TV</w:t>
        </w:r>
        <w:r w:rsidRPr="0020684D">
          <w:rPr>
            <w:rStyle w:val="a3"/>
            <w:noProof/>
          </w:rPr>
          <w:t>, 04.08.25, С 1 августа Отделение Социального фонда России по Мурманской области увеличило пенсии 77000 пенсионеров, которые работали в 2024 году</w:t>
        </w:r>
        <w:r>
          <w:rPr>
            <w:noProof/>
            <w:webHidden/>
          </w:rPr>
          <w:tab/>
        </w:r>
        <w:r>
          <w:rPr>
            <w:noProof/>
            <w:webHidden/>
          </w:rPr>
          <w:fldChar w:fldCharType="begin"/>
        </w:r>
        <w:r>
          <w:rPr>
            <w:noProof/>
            <w:webHidden/>
          </w:rPr>
          <w:instrText xml:space="preserve"> PAGEREF _Toc205273609 \h </w:instrText>
        </w:r>
        <w:r>
          <w:rPr>
            <w:noProof/>
            <w:webHidden/>
          </w:rPr>
        </w:r>
        <w:r>
          <w:rPr>
            <w:noProof/>
            <w:webHidden/>
          </w:rPr>
          <w:fldChar w:fldCharType="separate"/>
        </w:r>
        <w:r w:rsidR="00106B25">
          <w:rPr>
            <w:noProof/>
            <w:webHidden/>
          </w:rPr>
          <w:t>46</w:t>
        </w:r>
        <w:r>
          <w:rPr>
            <w:noProof/>
            <w:webHidden/>
          </w:rPr>
          <w:fldChar w:fldCharType="end"/>
        </w:r>
      </w:hyperlink>
    </w:p>
    <w:p w14:paraId="08A50BE3" w14:textId="28AAC8AE" w:rsidR="00C97333" w:rsidRDefault="00C97333">
      <w:pPr>
        <w:pStyle w:val="31"/>
        <w:rPr>
          <w:rFonts w:asciiTheme="minorHAnsi" w:eastAsiaTheme="minorEastAsia" w:hAnsiTheme="minorHAnsi" w:cstheme="minorBidi"/>
          <w:kern w:val="2"/>
          <w14:ligatures w14:val="standardContextual"/>
        </w:rPr>
      </w:pPr>
      <w:hyperlink w:anchor="_Toc205273610" w:history="1">
        <w:r w:rsidRPr="0020684D">
          <w:rPr>
            <w:rStyle w:val="a3"/>
          </w:rPr>
          <w:t>Были увеличены страховые пенсии по старости, инвалидности, а также потере кормильца.</w:t>
        </w:r>
        <w:r>
          <w:rPr>
            <w:webHidden/>
          </w:rPr>
          <w:tab/>
        </w:r>
        <w:r>
          <w:rPr>
            <w:webHidden/>
          </w:rPr>
          <w:fldChar w:fldCharType="begin"/>
        </w:r>
        <w:r>
          <w:rPr>
            <w:webHidden/>
          </w:rPr>
          <w:instrText xml:space="preserve"> PAGEREF _Toc205273610 \h </w:instrText>
        </w:r>
        <w:r>
          <w:rPr>
            <w:webHidden/>
          </w:rPr>
        </w:r>
        <w:r>
          <w:rPr>
            <w:webHidden/>
          </w:rPr>
          <w:fldChar w:fldCharType="separate"/>
        </w:r>
        <w:r w:rsidR="00106B25">
          <w:rPr>
            <w:webHidden/>
          </w:rPr>
          <w:t>46</w:t>
        </w:r>
        <w:r>
          <w:rPr>
            <w:webHidden/>
          </w:rPr>
          <w:fldChar w:fldCharType="end"/>
        </w:r>
      </w:hyperlink>
    </w:p>
    <w:p w14:paraId="3EC5A974" w14:textId="762C3E6D"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611" w:history="1">
        <w:r w:rsidRPr="0020684D">
          <w:rPr>
            <w:rStyle w:val="a3"/>
            <w:noProof/>
          </w:rPr>
          <w:t>НОВОСТИ МАКРОЭКОНОМИКИ</w:t>
        </w:r>
        <w:r>
          <w:rPr>
            <w:noProof/>
            <w:webHidden/>
          </w:rPr>
          <w:tab/>
        </w:r>
        <w:r>
          <w:rPr>
            <w:noProof/>
            <w:webHidden/>
          </w:rPr>
          <w:fldChar w:fldCharType="begin"/>
        </w:r>
        <w:r>
          <w:rPr>
            <w:noProof/>
            <w:webHidden/>
          </w:rPr>
          <w:instrText xml:space="preserve"> PAGEREF _Toc205273611 \h </w:instrText>
        </w:r>
        <w:r>
          <w:rPr>
            <w:noProof/>
            <w:webHidden/>
          </w:rPr>
        </w:r>
        <w:r>
          <w:rPr>
            <w:noProof/>
            <w:webHidden/>
          </w:rPr>
          <w:fldChar w:fldCharType="separate"/>
        </w:r>
        <w:r w:rsidR="00106B25">
          <w:rPr>
            <w:noProof/>
            <w:webHidden/>
          </w:rPr>
          <w:t>47</w:t>
        </w:r>
        <w:r>
          <w:rPr>
            <w:noProof/>
            <w:webHidden/>
          </w:rPr>
          <w:fldChar w:fldCharType="end"/>
        </w:r>
      </w:hyperlink>
    </w:p>
    <w:p w14:paraId="4002A480" w14:textId="00482370"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12" w:history="1">
        <w:r w:rsidRPr="0020684D">
          <w:rPr>
            <w:rStyle w:val="a3"/>
            <w:noProof/>
          </w:rPr>
          <w:t>Ведомости, 05.08.2025, Экономисты оценили устойчивость тренда на замедление инфляции</w:t>
        </w:r>
        <w:r>
          <w:rPr>
            <w:noProof/>
            <w:webHidden/>
          </w:rPr>
          <w:tab/>
        </w:r>
        <w:r>
          <w:rPr>
            <w:noProof/>
            <w:webHidden/>
          </w:rPr>
          <w:fldChar w:fldCharType="begin"/>
        </w:r>
        <w:r>
          <w:rPr>
            <w:noProof/>
            <w:webHidden/>
          </w:rPr>
          <w:instrText xml:space="preserve"> PAGEREF _Toc205273612 \h </w:instrText>
        </w:r>
        <w:r>
          <w:rPr>
            <w:noProof/>
            <w:webHidden/>
          </w:rPr>
        </w:r>
        <w:r>
          <w:rPr>
            <w:noProof/>
            <w:webHidden/>
          </w:rPr>
          <w:fldChar w:fldCharType="separate"/>
        </w:r>
        <w:r w:rsidR="00106B25">
          <w:rPr>
            <w:noProof/>
            <w:webHidden/>
          </w:rPr>
          <w:t>47</w:t>
        </w:r>
        <w:r>
          <w:rPr>
            <w:noProof/>
            <w:webHidden/>
          </w:rPr>
          <w:fldChar w:fldCharType="end"/>
        </w:r>
      </w:hyperlink>
    </w:p>
    <w:p w14:paraId="406DA8C7" w14:textId="6D553C4C" w:rsidR="00C97333" w:rsidRDefault="00C97333">
      <w:pPr>
        <w:pStyle w:val="31"/>
        <w:rPr>
          <w:rFonts w:asciiTheme="minorHAnsi" w:eastAsiaTheme="minorEastAsia" w:hAnsiTheme="minorHAnsi" w:cstheme="minorBidi"/>
          <w:kern w:val="2"/>
          <w14:ligatures w14:val="standardContextual"/>
        </w:rPr>
      </w:pPr>
      <w:hyperlink w:anchor="_Toc205273613" w:history="1">
        <w:r w:rsidRPr="0020684D">
          <w:rPr>
            <w:rStyle w:val="a3"/>
          </w:rPr>
          <w:t>Текущее замедление темпов роста цен в целом устойчиво, считают четверо опрошенных "Ведомостями" экономистов, еще один эксперт ставит под сомнение сохранение тренда в будущем.</w:t>
        </w:r>
        <w:r>
          <w:rPr>
            <w:webHidden/>
          </w:rPr>
          <w:tab/>
        </w:r>
        <w:r>
          <w:rPr>
            <w:webHidden/>
          </w:rPr>
          <w:fldChar w:fldCharType="begin"/>
        </w:r>
        <w:r>
          <w:rPr>
            <w:webHidden/>
          </w:rPr>
          <w:instrText xml:space="preserve"> PAGEREF _Toc205273613 \h </w:instrText>
        </w:r>
        <w:r>
          <w:rPr>
            <w:webHidden/>
          </w:rPr>
        </w:r>
        <w:r>
          <w:rPr>
            <w:webHidden/>
          </w:rPr>
          <w:fldChar w:fldCharType="separate"/>
        </w:r>
        <w:r w:rsidR="00106B25">
          <w:rPr>
            <w:webHidden/>
          </w:rPr>
          <w:t>47</w:t>
        </w:r>
        <w:r>
          <w:rPr>
            <w:webHidden/>
          </w:rPr>
          <w:fldChar w:fldCharType="end"/>
        </w:r>
      </w:hyperlink>
    </w:p>
    <w:p w14:paraId="49F0B1CF" w14:textId="1B176E8E"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14" w:history="1">
        <w:r w:rsidRPr="0020684D">
          <w:rPr>
            <w:rStyle w:val="a3"/>
            <w:noProof/>
          </w:rPr>
          <w:t>Коммерсантъ, 04.08.2025, Разлет осколков после инвестбума</w:t>
        </w:r>
        <w:r>
          <w:rPr>
            <w:noProof/>
            <w:webHidden/>
          </w:rPr>
          <w:tab/>
        </w:r>
        <w:r>
          <w:rPr>
            <w:noProof/>
            <w:webHidden/>
          </w:rPr>
          <w:fldChar w:fldCharType="begin"/>
        </w:r>
        <w:r>
          <w:rPr>
            <w:noProof/>
            <w:webHidden/>
          </w:rPr>
          <w:instrText xml:space="preserve"> PAGEREF _Toc205273614 \h </w:instrText>
        </w:r>
        <w:r>
          <w:rPr>
            <w:noProof/>
            <w:webHidden/>
          </w:rPr>
        </w:r>
        <w:r>
          <w:rPr>
            <w:noProof/>
            <w:webHidden/>
          </w:rPr>
          <w:fldChar w:fldCharType="separate"/>
        </w:r>
        <w:r w:rsidR="00106B25">
          <w:rPr>
            <w:noProof/>
            <w:webHidden/>
          </w:rPr>
          <w:t>50</w:t>
        </w:r>
        <w:r>
          <w:rPr>
            <w:noProof/>
            <w:webHidden/>
          </w:rPr>
          <w:fldChar w:fldCharType="end"/>
        </w:r>
      </w:hyperlink>
    </w:p>
    <w:p w14:paraId="31E23209" w14:textId="28AE9D2C" w:rsidR="00C97333" w:rsidRDefault="00C97333">
      <w:pPr>
        <w:pStyle w:val="31"/>
        <w:rPr>
          <w:rFonts w:asciiTheme="minorHAnsi" w:eastAsiaTheme="minorEastAsia" w:hAnsiTheme="minorHAnsi" w:cstheme="minorBidi"/>
          <w:kern w:val="2"/>
          <w14:ligatures w14:val="standardContextual"/>
        </w:rPr>
      </w:pPr>
      <w:hyperlink w:anchor="_Toc205273615" w:history="1">
        <w:r w:rsidRPr="0020684D">
          <w:rPr>
            <w:rStyle w:val="a3"/>
          </w:rPr>
          <w:t>Центр макроэкономического анализа и краткосрочного прогнозирования (ЦМАКП) опубликовал аналитическую записку, в которой исследует проблематику инвестиционного бума в РФ в 2020–2024 годах. Суть вынесена в заголовок работы — «Грустить нельзя радоваться»: такой разгон капвложений в РФ ранее фиксировался лишь во времена экономического подъема 2000-х, однако после 2020 года вложения были во многом вынужденными — для поддержания работы компаний в условиях сначала ковидного, а затем санкционного шока. Их объем к тому же может быть «надут» удорожанием технологий и оборудования. Сдвиг же структуры финансирования капвложений в пользу собственных средств компаний, бюджета и кредитов поднимает закономерный вопрос о будущем в условиях сжатия доходов бизнеса и бюджета.</w:t>
        </w:r>
        <w:r>
          <w:rPr>
            <w:webHidden/>
          </w:rPr>
          <w:tab/>
        </w:r>
        <w:r>
          <w:rPr>
            <w:webHidden/>
          </w:rPr>
          <w:fldChar w:fldCharType="begin"/>
        </w:r>
        <w:r>
          <w:rPr>
            <w:webHidden/>
          </w:rPr>
          <w:instrText xml:space="preserve"> PAGEREF _Toc205273615 \h </w:instrText>
        </w:r>
        <w:r>
          <w:rPr>
            <w:webHidden/>
          </w:rPr>
        </w:r>
        <w:r>
          <w:rPr>
            <w:webHidden/>
          </w:rPr>
          <w:fldChar w:fldCharType="separate"/>
        </w:r>
        <w:r w:rsidR="00106B25">
          <w:rPr>
            <w:webHidden/>
          </w:rPr>
          <w:t>50</w:t>
        </w:r>
        <w:r>
          <w:rPr>
            <w:webHidden/>
          </w:rPr>
          <w:fldChar w:fldCharType="end"/>
        </w:r>
      </w:hyperlink>
    </w:p>
    <w:p w14:paraId="4DA642F5" w14:textId="4E336E4B"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16" w:history="1">
        <w:r w:rsidRPr="0020684D">
          <w:rPr>
            <w:rStyle w:val="a3"/>
            <w:noProof/>
          </w:rPr>
          <w:t>Известия, 05.08.2025, Отклонение нормы</w:t>
        </w:r>
        <w:r>
          <w:rPr>
            <w:noProof/>
            <w:webHidden/>
          </w:rPr>
          <w:tab/>
        </w:r>
        <w:r>
          <w:rPr>
            <w:noProof/>
            <w:webHidden/>
          </w:rPr>
          <w:fldChar w:fldCharType="begin"/>
        </w:r>
        <w:r>
          <w:rPr>
            <w:noProof/>
            <w:webHidden/>
          </w:rPr>
          <w:instrText xml:space="preserve"> PAGEREF _Toc205273616 \h </w:instrText>
        </w:r>
        <w:r>
          <w:rPr>
            <w:noProof/>
            <w:webHidden/>
          </w:rPr>
        </w:r>
        <w:r>
          <w:rPr>
            <w:noProof/>
            <w:webHidden/>
          </w:rPr>
          <w:fldChar w:fldCharType="separate"/>
        </w:r>
        <w:r w:rsidR="00106B25">
          <w:rPr>
            <w:noProof/>
            <w:webHidden/>
          </w:rPr>
          <w:t>52</w:t>
        </w:r>
        <w:r>
          <w:rPr>
            <w:noProof/>
            <w:webHidden/>
          </w:rPr>
          <w:fldChar w:fldCharType="end"/>
        </w:r>
      </w:hyperlink>
    </w:p>
    <w:p w14:paraId="7E6399FA" w14:textId="79C2F4C7" w:rsidR="00C97333" w:rsidRDefault="00C97333">
      <w:pPr>
        <w:pStyle w:val="31"/>
        <w:rPr>
          <w:rFonts w:asciiTheme="minorHAnsi" w:eastAsiaTheme="minorEastAsia" w:hAnsiTheme="minorHAnsi" w:cstheme="minorBidi"/>
          <w:kern w:val="2"/>
          <w14:ligatures w14:val="standardContextual"/>
        </w:rPr>
      </w:pPr>
      <w:hyperlink w:anchor="_Toc205273617" w:history="1">
        <w:r w:rsidRPr="0020684D">
          <w:rPr>
            <w:rStyle w:val="a3"/>
          </w:rPr>
          <w:t>Банки массово отказывают россиянам в кредитных каникулах и реструктуризации долгов. Без удовлетворения остаётся 80% обращений, сообщили "Известиям" в пресс-службе ЦБ. При этом количество заявок на изменение условий резко выросло. Но банки не идут навстречу заёмщикам, несмотря на то что власти смягчали критерии для получения поддержки ряду категорий граждан, отмечают эксперты. Какие варианты остаются у заёмщиков, если они не могут выплачивать долги, -в материале "Известий".</w:t>
        </w:r>
        <w:r>
          <w:rPr>
            <w:webHidden/>
          </w:rPr>
          <w:tab/>
        </w:r>
        <w:r>
          <w:rPr>
            <w:webHidden/>
          </w:rPr>
          <w:fldChar w:fldCharType="begin"/>
        </w:r>
        <w:r>
          <w:rPr>
            <w:webHidden/>
          </w:rPr>
          <w:instrText xml:space="preserve"> PAGEREF _Toc205273617 \h </w:instrText>
        </w:r>
        <w:r>
          <w:rPr>
            <w:webHidden/>
          </w:rPr>
        </w:r>
        <w:r>
          <w:rPr>
            <w:webHidden/>
          </w:rPr>
          <w:fldChar w:fldCharType="separate"/>
        </w:r>
        <w:r w:rsidR="00106B25">
          <w:rPr>
            <w:webHidden/>
          </w:rPr>
          <w:t>52</w:t>
        </w:r>
        <w:r>
          <w:rPr>
            <w:webHidden/>
          </w:rPr>
          <w:fldChar w:fldCharType="end"/>
        </w:r>
      </w:hyperlink>
    </w:p>
    <w:p w14:paraId="4E16F804" w14:textId="6829C23A"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18" w:history="1">
        <w:r w:rsidRPr="0020684D">
          <w:rPr>
            <w:rStyle w:val="a3"/>
            <w:noProof/>
          </w:rPr>
          <w:t>Коммерсантъ, 05.08.2025, Пополнение эскроу-счетов сильно замедлилось</w:t>
        </w:r>
        <w:r>
          <w:rPr>
            <w:noProof/>
            <w:webHidden/>
          </w:rPr>
          <w:tab/>
        </w:r>
        <w:r>
          <w:rPr>
            <w:noProof/>
            <w:webHidden/>
          </w:rPr>
          <w:fldChar w:fldCharType="begin"/>
        </w:r>
        <w:r>
          <w:rPr>
            <w:noProof/>
            <w:webHidden/>
          </w:rPr>
          <w:instrText xml:space="preserve"> PAGEREF _Toc205273618 \h </w:instrText>
        </w:r>
        <w:r>
          <w:rPr>
            <w:noProof/>
            <w:webHidden/>
          </w:rPr>
        </w:r>
        <w:r>
          <w:rPr>
            <w:noProof/>
            <w:webHidden/>
          </w:rPr>
          <w:fldChar w:fldCharType="separate"/>
        </w:r>
        <w:r w:rsidR="00106B25">
          <w:rPr>
            <w:noProof/>
            <w:webHidden/>
          </w:rPr>
          <w:t>54</w:t>
        </w:r>
        <w:r>
          <w:rPr>
            <w:noProof/>
            <w:webHidden/>
          </w:rPr>
          <w:fldChar w:fldCharType="end"/>
        </w:r>
      </w:hyperlink>
    </w:p>
    <w:p w14:paraId="62359661" w14:textId="03E61DC1" w:rsidR="00C97333" w:rsidRDefault="00C97333">
      <w:pPr>
        <w:pStyle w:val="31"/>
        <w:rPr>
          <w:rFonts w:asciiTheme="minorHAnsi" w:eastAsiaTheme="minorEastAsia" w:hAnsiTheme="minorHAnsi" w:cstheme="minorBidi"/>
          <w:kern w:val="2"/>
          <w14:ligatures w14:val="standardContextual"/>
        </w:rPr>
      </w:pPr>
      <w:hyperlink w:anchor="_Toc205273619" w:history="1">
        <w:r w:rsidRPr="0020684D">
          <w:rPr>
            <w:rStyle w:val="a3"/>
          </w:rPr>
          <w:t>Прирост средств граждан на эскроу-счетах в первом полугодии 2025 года, следует из данных ЦБ, составил 460,7 млрд руб. В годовом сравнении этот показатель сократился более чем вдвое относительно 1 трлн руб. в январе—июне 2024-го. Отдельно в июне этого года средства на таких счетах приросли на 39,7 млрд руб. После январского «минуса» это стало самым скромным показателем в первом полугодии. По сравнению с маем (209,4 млрд руб.) прирост в июне замедлился в пять раз, с июнем 2024-го (456,8 млрд руб.) — в 11. Общий остаток средств на эскроу-счетах на 1 июля 2025 года составил 6,8 трлн руб., прибавив в годовом выражении лишь 1%.</w:t>
        </w:r>
        <w:r>
          <w:rPr>
            <w:webHidden/>
          </w:rPr>
          <w:tab/>
        </w:r>
        <w:r>
          <w:rPr>
            <w:webHidden/>
          </w:rPr>
          <w:fldChar w:fldCharType="begin"/>
        </w:r>
        <w:r>
          <w:rPr>
            <w:webHidden/>
          </w:rPr>
          <w:instrText xml:space="preserve"> PAGEREF _Toc205273619 \h </w:instrText>
        </w:r>
        <w:r>
          <w:rPr>
            <w:webHidden/>
          </w:rPr>
        </w:r>
        <w:r>
          <w:rPr>
            <w:webHidden/>
          </w:rPr>
          <w:fldChar w:fldCharType="separate"/>
        </w:r>
        <w:r w:rsidR="00106B25">
          <w:rPr>
            <w:webHidden/>
          </w:rPr>
          <w:t>54</w:t>
        </w:r>
        <w:r>
          <w:rPr>
            <w:webHidden/>
          </w:rPr>
          <w:fldChar w:fldCharType="end"/>
        </w:r>
      </w:hyperlink>
    </w:p>
    <w:p w14:paraId="3CD6FAC7" w14:textId="3CDDDB6F"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20" w:history="1">
        <w:r w:rsidRPr="0020684D">
          <w:rPr>
            <w:rStyle w:val="a3"/>
            <w:noProof/>
          </w:rPr>
          <w:t>Ведомости, 05.08.2025, Российский рынок акций близок к новой волне роста</w:t>
        </w:r>
        <w:r>
          <w:rPr>
            <w:noProof/>
            <w:webHidden/>
          </w:rPr>
          <w:tab/>
        </w:r>
        <w:r>
          <w:rPr>
            <w:noProof/>
            <w:webHidden/>
          </w:rPr>
          <w:fldChar w:fldCharType="begin"/>
        </w:r>
        <w:r>
          <w:rPr>
            <w:noProof/>
            <w:webHidden/>
          </w:rPr>
          <w:instrText xml:space="preserve"> PAGEREF _Toc205273620 \h </w:instrText>
        </w:r>
        <w:r>
          <w:rPr>
            <w:noProof/>
            <w:webHidden/>
          </w:rPr>
        </w:r>
        <w:r>
          <w:rPr>
            <w:noProof/>
            <w:webHidden/>
          </w:rPr>
          <w:fldChar w:fldCharType="separate"/>
        </w:r>
        <w:r w:rsidR="00106B25">
          <w:rPr>
            <w:noProof/>
            <w:webHidden/>
          </w:rPr>
          <w:t>55</w:t>
        </w:r>
        <w:r>
          <w:rPr>
            <w:noProof/>
            <w:webHidden/>
          </w:rPr>
          <w:fldChar w:fldCharType="end"/>
        </w:r>
      </w:hyperlink>
    </w:p>
    <w:p w14:paraId="1E5F8195" w14:textId="4D92CD21" w:rsidR="00C97333" w:rsidRDefault="00C97333">
      <w:pPr>
        <w:pStyle w:val="31"/>
        <w:rPr>
          <w:rFonts w:asciiTheme="minorHAnsi" w:eastAsiaTheme="minorEastAsia" w:hAnsiTheme="minorHAnsi" w:cstheme="minorBidi"/>
          <w:kern w:val="2"/>
          <w14:ligatures w14:val="standardContextual"/>
        </w:rPr>
      </w:pPr>
      <w:hyperlink w:anchor="_Toc205273621" w:history="1">
        <w:r w:rsidRPr="0020684D">
          <w:rPr>
            <w:rStyle w:val="a3"/>
          </w:rPr>
          <w:t>Индекс Мосбиржи с начала апреля балансирует возле уровня 2700-2800 пунктов, а из фондов акций 13-ю неделю подряд происходят чистые оттоки средств, несмотря на два снижения ключевой ставки подряд. Но рынок уже близок к новой волне роста, считают опрошенные "Ведомостями" эксперты. По итогам торгов 4 августа индекс Мосбиржи вырос на 1,7% до 2773,85 пункта, но с начала года бенчмарк потерял 4%. 6 июня совет директоров Банка России снизил ключевую ставку до 20 с 21% годовых. А 25 июля опустил ее еще на 200 б. п. до 18%.</w:t>
        </w:r>
        <w:r>
          <w:rPr>
            <w:webHidden/>
          </w:rPr>
          <w:tab/>
        </w:r>
        <w:r>
          <w:rPr>
            <w:webHidden/>
          </w:rPr>
          <w:fldChar w:fldCharType="begin"/>
        </w:r>
        <w:r>
          <w:rPr>
            <w:webHidden/>
          </w:rPr>
          <w:instrText xml:space="preserve"> PAGEREF _Toc205273621 \h </w:instrText>
        </w:r>
        <w:r>
          <w:rPr>
            <w:webHidden/>
          </w:rPr>
        </w:r>
        <w:r>
          <w:rPr>
            <w:webHidden/>
          </w:rPr>
          <w:fldChar w:fldCharType="separate"/>
        </w:r>
        <w:r w:rsidR="00106B25">
          <w:rPr>
            <w:webHidden/>
          </w:rPr>
          <w:t>55</w:t>
        </w:r>
        <w:r>
          <w:rPr>
            <w:webHidden/>
          </w:rPr>
          <w:fldChar w:fldCharType="end"/>
        </w:r>
      </w:hyperlink>
    </w:p>
    <w:p w14:paraId="50FAEA13" w14:textId="52F69874"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22" w:history="1">
        <w:r w:rsidRPr="0020684D">
          <w:rPr>
            <w:rStyle w:val="a3"/>
            <w:noProof/>
          </w:rPr>
          <w:t>Ведомости, 05.08.2025, Сергей Батехин: «Контролировать не всегда хорошо»</w:t>
        </w:r>
        <w:r>
          <w:rPr>
            <w:noProof/>
            <w:webHidden/>
          </w:rPr>
          <w:tab/>
        </w:r>
        <w:r>
          <w:rPr>
            <w:noProof/>
            <w:webHidden/>
          </w:rPr>
          <w:fldChar w:fldCharType="begin"/>
        </w:r>
        <w:r>
          <w:rPr>
            <w:noProof/>
            <w:webHidden/>
          </w:rPr>
          <w:instrText xml:space="preserve"> PAGEREF _Toc205273622 \h </w:instrText>
        </w:r>
        <w:r>
          <w:rPr>
            <w:noProof/>
            <w:webHidden/>
          </w:rPr>
        </w:r>
        <w:r>
          <w:rPr>
            <w:noProof/>
            <w:webHidden/>
          </w:rPr>
          <w:fldChar w:fldCharType="separate"/>
        </w:r>
        <w:r w:rsidR="00106B25">
          <w:rPr>
            <w:noProof/>
            <w:webHidden/>
          </w:rPr>
          <w:t>57</w:t>
        </w:r>
        <w:r>
          <w:rPr>
            <w:noProof/>
            <w:webHidden/>
          </w:rPr>
          <w:fldChar w:fldCharType="end"/>
        </w:r>
      </w:hyperlink>
    </w:p>
    <w:p w14:paraId="44F2B68A" w14:textId="0ADC6056" w:rsidR="00C97333" w:rsidRDefault="00C97333">
      <w:pPr>
        <w:pStyle w:val="31"/>
        <w:rPr>
          <w:rFonts w:asciiTheme="minorHAnsi" w:eastAsiaTheme="minorEastAsia" w:hAnsiTheme="minorHAnsi" w:cstheme="minorBidi"/>
          <w:kern w:val="2"/>
          <w14:ligatures w14:val="standardContextual"/>
        </w:rPr>
      </w:pPr>
      <w:hyperlink w:anchor="_Toc205273623" w:history="1">
        <w:r w:rsidRPr="0020684D">
          <w:rPr>
            <w:rStyle w:val="a3"/>
          </w:rPr>
          <w:t>На фоне санкционного давления, высокой ключевой ставки и ускоренной цифровизации крупные российские инвестгруппы вынуждены переосмыслять свою роль в экономике. В этих условиях холдинг "Интеррос", который всегда ассоциировался прежде всего с добывающей промышленностью, трансформировался в гибкую экосистему, состоящую из финансовых активов, цифровых платформ и туристических объектов. В интервью "Ведомостям" генеральный директор "Интерроса" Сергей Батехин объясняет, почему холдинг сознательно избегает контролирующего участия в проектах, как выстраивает партнерства между такими разными бизнесами, как банк "Точка" и "Яндекс", и зачем инвестирует миллиарды в ИИ и 5G.</w:t>
        </w:r>
        <w:r>
          <w:rPr>
            <w:webHidden/>
          </w:rPr>
          <w:tab/>
        </w:r>
        <w:r>
          <w:rPr>
            <w:webHidden/>
          </w:rPr>
          <w:fldChar w:fldCharType="begin"/>
        </w:r>
        <w:r>
          <w:rPr>
            <w:webHidden/>
          </w:rPr>
          <w:instrText xml:space="preserve"> PAGEREF _Toc205273623 \h </w:instrText>
        </w:r>
        <w:r>
          <w:rPr>
            <w:webHidden/>
          </w:rPr>
        </w:r>
        <w:r>
          <w:rPr>
            <w:webHidden/>
          </w:rPr>
          <w:fldChar w:fldCharType="separate"/>
        </w:r>
        <w:r w:rsidR="00106B25">
          <w:rPr>
            <w:webHidden/>
          </w:rPr>
          <w:t>57</w:t>
        </w:r>
        <w:r>
          <w:rPr>
            <w:webHidden/>
          </w:rPr>
          <w:fldChar w:fldCharType="end"/>
        </w:r>
      </w:hyperlink>
    </w:p>
    <w:p w14:paraId="2E51AB98" w14:textId="17D63715"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24" w:history="1">
        <w:r w:rsidRPr="0020684D">
          <w:rPr>
            <w:rStyle w:val="a3"/>
            <w:noProof/>
          </w:rPr>
          <w:t>РИА Новости, 04.08.2025, Крупные банки РФ впервые с мая сделали паузу в снижении ставок по вкладам - "Финуслуги"</w:t>
        </w:r>
        <w:r>
          <w:rPr>
            <w:noProof/>
            <w:webHidden/>
          </w:rPr>
          <w:tab/>
        </w:r>
        <w:r>
          <w:rPr>
            <w:noProof/>
            <w:webHidden/>
          </w:rPr>
          <w:fldChar w:fldCharType="begin"/>
        </w:r>
        <w:r>
          <w:rPr>
            <w:noProof/>
            <w:webHidden/>
          </w:rPr>
          <w:instrText xml:space="preserve"> PAGEREF _Toc205273624 \h </w:instrText>
        </w:r>
        <w:r>
          <w:rPr>
            <w:noProof/>
            <w:webHidden/>
          </w:rPr>
        </w:r>
        <w:r>
          <w:rPr>
            <w:noProof/>
            <w:webHidden/>
          </w:rPr>
          <w:fldChar w:fldCharType="separate"/>
        </w:r>
        <w:r w:rsidR="00106B25">
          <w:rPr>
            <w:noProof/>
            <w:webHidden/>
          </w:rPr>
          <w:t>67</w:t>
        </w:r>
        <w:r>
          <w:rPr>
            <w:noProof/>
            <w:webHidden/>
          </w:rPr>
          <w:fldChar w:fldCharType="end"/>
        </w:r>
      </w:hyperlink>
    </w:p>
    <w:p w14:paraId="0E30A96F" w14:textId="31397CF5" w:rsidR="00C97333" w:rsidRDefault="00C97333">
      <w:pPr>
        <w:pStyle w:val="31"/>
        <w:rPr>
          <w:rFonts w:asciiTheme="minorHAnsi" w:eastAsiaTheme="minorEastAsia" w:hAnsiTheme="minorHAnsi" w:cstheme="minorBidi"/>
          <w:kern w:val="2"/>
          <w14:ligatures w14:val="standardContextual"/>
        </w:rPr>
      </w:pPr>
      <w:hyperlink w:anchor="_Toc205273625" w:history="1">
        <w:r w:rsidRPr="0020684D">
          <w:rPr>
            <w:rStyle w:val="a3"/>
          </w:rPr>
          <w:t>Двадцатка крупнейших банков страны по объёму средств населения впервые с 14 мая "сделала паузу" в последовательном снижении ставок по вкладам, сообщает финансовый маркетплейс "Финуслуги".</w:t>
        </w:r>
        <w:r>
          <w:rPr>
            <w:webHidden/>
          </w:rPr>
          <w:tab/>
        </w:r>
        <w:r>
          <w:rPr>
            <w:webHidden/>
          </w:rPr>
          <w:fldChar w:fldCharType="begin"/>
        </w:r>
        <w:r>
          <w:rPr>
            <w:webHidden/>
          </w:rPr>
          <w:instrText xml:space="preserve"> PAGEREF _Toc205273625 \h </w:instrText>
        </w:r>
        <w:r>
          <w:rPr>
            <w:webHidden/>
          </w:rPr>
        </w:r>
        <w:r>
          <w:rPr>
            <w:webHidden/>
          </w:rPr>
          <w:fldChar w:fldCharType="separate"/>
        </w:r>
        <w:r w:rsidR="00106B25">
          <w:rPr>
            <w:webHidden/>
          </w:rPr>
          <w:t>67</w:t>
        </w:r>
        <w:r>
          <w:rPr>
            <w:webHidden/>
          </w:rPr>
          <w:fldChar w:fldCharType="end"/>
        </w:r>
      </w:hyperlink>
    </w:p>
    <w:p w14:paraId="7BE0B82D" w14:textId="6DCD6F39"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26" w:history="1">
        <w:r w:rsidRPr="0020684D">
          <w:rPr>
            <w:rStyle w:val="a3"/>
            <w:noProof/>
          </w:rPr>
          <w:t>Главбух , 04.08.2025, Новый МРОТ в 2025 году: таблица по всем регионам РФ</w:t>
        </w:r>
        <w:r>
          <w:rPr>
            <w:noProof/>
            <w:webHidden/>
          </w:rPr>
          <w:tab/>
        </w:r>
        <w:r>
          <w:rPr>
            <w:noProof/>
            <w:webHidden/>
          </w:rPr>
          <w:fldChar w:fldCharType="begin"/>
        </w:r>
        <w:r>
          <w:rPr>
            <w:noProof/>
            <w:webHidden/>
          </w:rPr>
          <w:instrText xml:space="preserve"> PAGEREF _Toc205273626 \h </w:instrText>
        </w:r>
        <w:r>
          <w:rPr>
            <w:noProof/>
            <w:webHidden/>
          </w:rPr>
        </w:r>
        <w:r>
          <w:rPr>
            <w:noProof/>
            <w:webHidden/>
          </w:rPr>
          <w:fldChar w:fldCharType="separate"/>
        </w:r>
        <w:r w:rsidR="00106B25">
          <w:rPr>
            <w:noProof/>
            <w:webHidden/>
          </w:rPr>
          <w:t>67</w:t>
        </w:r>
        <w:r>
          <w:rPr>
            <w:noProof/>
            <w:webHidden/>
          </w:rPr>
          <w:fldChar w:fldCharType="end"/>
        </w:r>
      </w:hyperlink>
    </w:p>
    <w:p w14:paraId="770680AB" w14:textId="53684BE0" w:rsidR="00C97333" w:rsidRDefault="00C97333">
      <w:pPr>
        <w:pStyle w:val="31"/>
        <w:rPr>
          <w:rFonts w:asciiTheme="minorHAnsi" w:eastAsiaTheme="minorEastAsia" w:hAnsiTheme="minorHAnsi" w:cstheme="minorBidi"/>
          <w:kern w:val="2"/>
          <w14:ligatures w14:val="standardContextual"/>
        </w:rPr>
      </w:pPr>
      <w:hyperlink w:anchor="_Toc205273627" w:history="1">
        <w:r w:rsidRPr="0020684D">
          <w:rPr>
            <w:rStyle w:val="a3"/>
          </w:rPr>
          <w:t>В 2025 году МРОТ увеличен на 16,6%. Какая минималка действует в целом по стране и в каждом регионе в 2025 году, как он влияет на выплаты сотрудникам, а также как повысить зарплату, чтобы избежать трудовых споров, узнаете из статьи. А чтобы вам было удобнее, мы свели новый МРОТ в 2025 году в единую таблицу по всем регионам РФ.</w:t>
        </w:r>
        <w:r>
          <w:rPr>
            <w:webHidden/>
          </w:rPr>
          <w:tab/>
        </w:r>
        <w:r>
          <w:rPr>
            <w:webHidden/>
          </w:rPr>
          <w:fldChar w:fldCharType="begin"/>
        </w:r>
        <w:r>
          <w:rPr>
            <w:webHidden/>
          </w:rPr>
          <w:instrText xml:space="preserve"> PAGEREF _Toc205273627 \h </w:instrText>
        </w:r>
        <w:r>
          <w:rPr>
            <w:webHidden/>
          </w:rPr>
        </w:r>
        <w:r>
          <w:rPr>
            <w:webHidden/>
          </w:rPr>
          <w:fldChar w:fldCharType="separate"/>
        </w:r>
        <w:r w:rsidR="00106B25">
          <w:rPr>
            <w:webHidden/>
          </w:rPr>
          <w:t>67</w:t>
        </w:r>
        <w:r>
          <w:rPr>
            <w:webHidden/>
          </w:rPr>
          <w:fldChar w:fldCharType="end"/>
        </w:r>
      </w:hyperlink>
    </w:p>
    <w:p w14:paraId="4F8316BB" w14:textId="51914095"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628" w:history="1">
        <w:r w:rsidRPr="0020684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_Toc205273628 \h </w:instrText>
        </w:r>
        <w:r>
          <w:rPr>
            <w:noProof/>
            <w:webHidden/>
          </w:rPr>
        </w:r>
        <w:r>
          <w:rPr>
            <w:noProof/>
            <w:webHidden/>
          </w:rPr>
          <w:fldChar w:fldCharType="separate"/>
        </w:r>
        <w:r w:rsidR="00106B25">
          <w:rPr>
            <w:noProof/>
            <w:webHidden/>
          </w:rPr>
          <w:t>80</w:t>
        </w:r>
        <w:r>
          <w:rPr>
            <w:noProof/>
            <w:webHidden/>
          </w:rPr>
          <w:fldChar w:fldCharType="end"/>
        </w:r>
      </w:hyperlink>
    </w:p>
    <w:p w14:paraId="730BF273" w14:textId="35D8E171"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629" w:history="1">
        <w:r w:rsidRPr="0020684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_Toc205273629 \h </w:instrText>
        </w:r>
        <w:r>
          <w:rPr>
            <w:noProof/>
            <w:webHidden/>
          </w:rPr>
        </w:r>
        <w:r>
          <w:rPr>
            <w:noProof/>
            <w:webHidden/>
          </w:rPr>
          <w:fldChar w:fldCharType="separate"/>
        </w:r>
        <w:r w:rsidR="00106B25">
          <w:rPr>
            <w:noProof/>
            <w:webHidden/>
          </w:rPr>
          <w:t>80</w:t>
        </w:r>
        <w:r>
          <w:rPr>
            <w:noProof/>
            <w:webHidden/>
          </w:rPr>
          <w:fldChar w:fldCharType="end"/>
        </w:r>
      </w:hyperlink>
    </w:p>
    <w:p w14:paraId="2C6122E9" w14:textId="224D6D93"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30" w:history="1">
        <w:r w:rsidRPr="0020684D">
          <w:rPr>
            <w:rStyle w:val="a3"/>
            <w:noProof/>
          </w:rPr>
          <w:t>Литер, 04.08.2025, Некоторым казахстанцам вернут уплаченный налог с единовременных пенсионных выплат</w:t>
        </w:r>
        <w:r>
          <w:rPr>
            <w:noProof/>
            <w:webHidden/>
          </w:rPr>
          <w:tab/>
        </w:r>
        <w:r>
          <w:rPr>
            <w:noProof/>
            <w:webHidden/>
          </w:rPr>
          <w:fldChar w:fldCharType="begin"/>
        </w:r>
        <w:r>
          <w:rPr>
            <w:noProof/>
            <w:webHidden/>
          </w:rPr>
          <w:instrText xml:space="preserve"> PAGEREF _Toc205273630 \h </w:instrText>
        </w:r>
        <w:r>
          <w:rPr>
            <w:noProof/>
            <w:webHidden/>
          </w:rPr>
        </w:r>
        <w:r>
          <w:rPr>
            <w:noProof/>
            <w:webHidden/>
          </w:rPr>
          <w:fldChar w:fldCharType="separate"/>
        </w:r>
        <w:r w:rsidR="00106B25">
          <w:rPr>
            <w:noProof/>
            <w:webHidden/>
          </w:rPr>
          <w:t>80</w:t>
        </w:r>
        <w:r>
          <w:rPr>
            <w:noProof/>
            <w:webHidden/>
          </w:rPr>
          <w:fldChar w:fldCharType="end"/>
        </w:r>
      </w:hyperlink>
    </w:p>
    <w:p w14:paraId="2585054F" w14:textId="0D4946C5" w:rsidR="00C97333" w:rsidRDefault="00C97333">
      <w:pPr>
        <w:pStyle w:val="31"/>
        <w:rPr>
          <w:rFonts w:asciiTheme="minorHAnsi" w:eastAsiaTheme="minorEastAsia" w:hAnsiTheme="minorHAnsi" w:cstheme="minorBidi"/>
          <w:kern w:val="2"/>
          <w14:ligatures w14:val="standardContextual"/>
        </w:rPr>
      </w:pPr>
      <w:hyperlink w:anchor="_Toc205273631" w:history="1">
        <w:r w:rsidRPr="0020684D">
          <w:rPr>
            <w:rStyle w:val="a3"/>
          </w:rPr>
          <w:t>С 15 июля вступили в силу изменения в Налоговый кодекс РК, расширяющие возможности для социально уязвимых категорий граждан, которые ранее воспользовались единовременными пенсионными выплатами (ЕПВ) из ЕНПФ на улучшение жилищных условий или лечение, передает Liter.kz.</w:t>
        </w:r>
        <w:r>
          <w:rPr>
            <w:webHidden/>
          </w:rPr>
          <w:tab/>
        </w:r>
        <w:r>
          <w:rPr>
            <w:webHidden/>
          </w:rPr>
          <w:fldChar w:fldCharType="begin"/>
        </w:r>
        <w:r>
          <w:rPr>
            <w:webHidden/>
          </w:rPr>
          <w:instrText xml:space="preserve"> PAGEREF _Toc205273631 \h </w:instrText>
        </w:r>
        <w:r>
          <w:rPr>
            <w:webHidden/>
          </w:rPr>
        </w:r>
        <w:r>
          <w:rPr>
            <w:webHidden/>
          </w:rPr>
          <w:fldChar w:fldCharType="separate"/>
        </w:r>
        <w:r w:rsidR="00106B25">
          <w:rPr>
            <w:webHidden/>
          </w:rPr>
          <w:t>80</w:t>
        </w:r>
        <w:r>
          <w:rPr>
            <w:webHidden/>
          </w:rPr>
          <w:fldChar w:fldCharType="end"/>
        </w:r>
      </w:hyperlink>
    </w:p>
    <w:p w14:paraId="7B29782B" w14:textId="015B884A" w:rsidR="00C97333" w:rsidRDefault="00C97333">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273632" w:history="1">
        <w:r w:rsidRPr="0020684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_Toc205273632 \h </w:instrText>
        </w:r>
        <w:r>
          <w:rPr>
            <w:noProof/>
            <w:webHidden/>
          </w:rPr>
        </w:r>
        <w:r>
          <w:rPr>
            <w:noProof/>
            <w:webHidden/>
          </w:rPr>
          <w:fldChar w:fldCharType="separate"/>
        </w:r>
        <w:r w:rsidR="00106B25">
          <w:rPr>
            <w:noProof/>
            <w:webHidden/>
          </w:rPr>
          <w:t>81</w:t>
        </w:r>
        <w:r>
          <w:rPr>
            <w:noProof/>
            <w:webHidden/>
          </w:rPr>
          <w:fldChar w:fldCharType="end"/>
        </w:r>
      </w:hyperlink>
    </w:p>
    <w:p w14:paraId="00F40CF9" w14:textId="176E002F"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33" w:history="1">
        <w:r w:rsidRPr="0020684D">
          <w:rPr>
            <w:rStyle w:val="a3"/>
            <w:noProof/>
          </w:rPr>
          <w:t>ТАСС, 04.08.2025, Президент Аргентины наложил вето на одобренную парламентом помощь инвалидам</w:t>
        </w:r>
        <w:r>
          <w:rPr>
            <w:noProof/>
            <w:webHidden/>
          </w:rPr>
          <w:tab/>
        </w:r>
        <w:r>
          <w:rPr>
            <w:noProof/>
            <w:webHidden/>
          </w:rPr>
          <w:fldChar w:fldCharType="begin"/>
        </w:r>
        <w:r>
          <w:rPr>
            <w:noProof/>
            <w:webHidden/>
          </w:rPr>
          <w:instrText xml:space="preserve"> PAGEREF _Toc205273633 \h </w:instrText>
        </w:r>
        <w:r>
          <w:rPr>
            <w:noProof/>
            <w:webHidden/>
          </w:rPr>
        </w:r>
        <w:r>
          <w:rPr>
            <w:noProof/>
            <w:webHidden/>
          </w:rPr>
          <w:fldChar w:fldCharType="separate"/>
        </w:r>
        <w:r w:rsidR="00106B25">
          <w:rPr>
            <w:noProof/>
            <w:webHidden/>
          </w:rPr>
          <w:t>81</w:t>
        </w:r>
        <w:r>
          <w:rPr>
            <w:noProof/>
            <w:webHidden/>
          </w:rPr>
          <w:fldChar w:fldCharType="end"/>
        </w:r>
      </w:hyperlink>
    </w:p>
    <w:p w14:paraId="2DA26FF8" w14:textId="7C0F3B3F" w:rsidR="00C97333" w:rsidRDefault="00C97333">
      <w:pPr>
        <w:pStyle w:val="31"/>
        <w:rPr>
          <w:rFonts w:asciiTheme="minorHAnsi" w:eastAsiaTheme="minorEastAsia" w:hAnsiTheme="minorHAnsi" w:cstheme="minorBidi"/>
          <w:kern w:val="2"/>
          <w14:ligatures w14:val="standardContextual"/>
        </w:rPr>
      </w:pPr>
      <w:hyperlink w:anchor="_Toc205273634" w:history="1">
        <w:r w:rsidRPr="0020684D">
          <w:rPr>
            <w:rStyle w:val="a3"/>
          </w:rPr>
          <w:t>Президент Аргентины Хавьер Милей наложил вето на одобренные парламентом законы о повышении пенсий и объявлении чрезвычайной ситуации в сфере помощи инвалидам. Соответствующие указы были опубликованы в правительственном вестнике.</w:t>
        </w:r>
        <w:r>
          <w:rPr>
            <w:webHidden/>
          </w:rPr>
          <w:tab/>
        </w:r>
        <w:r>
          <w:rPr>
            <w:webHidden/>
          </w:rPr>
          <w:fldChar w:fldCharType="begin"/>
        </w:r>
        <w:r>
          <w:rPr>
            <w:webHidden/>
          </w:rPr>
          <w:instrText xml:space="preserve"> PAGEREF _Toc205273634 \h </w:instrText>
        </w:r>
        <w:r>
          <w:rPr>
            <w:webHidden/>
          </w:rPr>
        </w:r>
        <w:r>
          <w:rPr>
            <w:webHidden/>
          </w:rPr>
          <w:fldChar w:fldCharType="separate"/>
        </w:r>
        <w:r w:rsidR="00106B25">
          <w:rPr>
            <w:webHidden/>
          </w:rPr>
          <w:t>81</w:t>
        </w:r>
        <w:r>
          <w:rPr>
            <w:webHidden/>
          </w:rPr>
          <w:fldChar w:fldCharType="end"/>
        </w:r>
      </w:hyperlink>
    </w:p>
    <w:p w14:paraId="4BAE49D2" w14:textId="736799C1" w:rsidR="00C97333" w:rsidRDefault="00C97333">
      <w:pPr>
        <w:pStyle w:val="21"/>
        <w:tabs>
          <w:tab w:val="right" w:leader="dot" w:pos="9061"/>
        </w:tabs>
        <w:rPr>
          <w:rFonts w:asciiTheme="minorHAnsi" w:eastAsiaTheme="minorEastAsia" w:hAnsiTheme="minorHAnsi" w:cstheme="minorBidi"/>
          <w:noProof/>
          <w:kern w:val="2"/>
          <w14:ligatures w14:val="standardContextual"/>
        </w:rPr>
      </w:pPr>
      <w:hyperlink w:anchor="_Toc205273635" w:history="1">
        <w:r w:rsidRPr="0020684D">
          <w:rPr>
            <w:rStyle w:val="a3"/>
            <w:noProof/>
          </w:rPr>
          <w:t>Страхование сегодня, 04.08.2025, Сингапур предупреждает: системы долгосрочного ухода не готовы к старению населения</w:t>
        </w:r>
        <w:r>
          <w:rPr>
            <w:noProof/>
            <w:webHidden/>
          </w:rPr>
          <w:tab/>
        </w:r>
        <w:r>
          <w:rPr>
            <w:noProof/>
            <w:webHidden/>
          </w:rPr>
          <w:fldChar w:fldCharType="begin"/>
        </w:r>
        <w:r>
          <w:rPr>
            <w:noProof/>
            <w:webHidden/>
          </w:rPr>
          <w:instrText xml:space="preserve"> PAGEREF _Toc205273635 \h </w:instrText>
        </w:r>
        <w:r>
          <w:rPr>
            <w:noProof/>
            <w:webHidden/>
          </w:rPr>
        </w:r>
        <w:r>
          <w:rPr>
            <w:noProof/>
            <w:webHidden/>
          </w:rPr>
          <w:fldChar w:fldCharType="separate"/>
        </w:r>
        <w:r w:rsidR="00106B25">
          <w:rPr>
            <w:noProof/>
            <w:webHidden/>
          </w:rPr>
          <w:t>81</w:t>
        </w:r>
        <w:r>
          <w:rPr>
            <w:noProof/>
            <w:webHidden/>
          </w:rPr>
          <w:fldChar w:fldCharType="end"/>
        </w:r>
      </w:hyperlink>
    </w:p>
    <w:p w14:paraId="7852E2A0" w14:textId="6F3AEE1B" w:rsidR="00C97333" w:rsidRDefault="00C97333">
      <w:pPr>
        <w:pStyle w:val="31"/>
        <w:rPr>
          <w:rFonts w:asciiTheme="minorHAnsi" w:eastAsiaTheme="minorEastAsia" w:hAnsiTheme="minorHAnsi" w:cstheme="minorBidi"/>
          <w:kern w:val="2"/>
          <w14:ligatures w14:val="standardContextual"/>
        </w:rPr>
      </w:pPr>
      <w:hyperlink w:anchor="_Toc205273636" w:history="1">
        <w:r w:rsidRPr="0020684D">
          <w:rPr>
            <w:rStyle w:val="a3"/>
          </w:rPr>
          <w:t>Вопросы обеспечения долгосрочного ухода за пожилыми людьми выходят на первый план в связи со стремительным старением населения в Азии и во всем мире.</w:t>
        </w:r>
        <w:r>
          <w:rPr>
            <w:webHidden/>
          </w:rPr>
          <w:tab/>
        </w:r>
        <w:r>
          <w:rPr>
            <w:webHidden/>
          </w:rPr>
          <w:fldChar w:fldCharType="begin"/>
        </w:r>
        <w:r>
          <w:rPr>
            <w:webHidden/>
          </w:rPr>
          <w:instrText xml:space="preserve"> PAGEREF _Toc205273636 \h </w:instrText>
        </w:r>
        <w:r>
          <w:rPr>
            <w:webHidden/>
          </w:rPr>
        </w:r>
        <w:r>
          <w:rPr>
            <w:webHidden/>
          </w:rPr>
          <w:fldChar w:fldCharType="separate"/>
        </w:r>
        <w:r w:rsidR="00106B25">
          <w:rPr>
            <w:webHidden/>
          </w:rPr>
          <w:t>81</w:t>
        </w:r>
        <w:r>
          <w:rPr>
            <w:webHidden/>
          </w:rPr>
          <w:fldChar w:fldCharType="end"/>
        </w:r>
      </w:hyperlink>
    </w:p>
    <w:p w14:paraId="25F2534C" w14:textId="1ECD1AD9" w:rsidR="00A0290C" w:rsidRPr="006F1923" w:rsidRDefault="00D3591E" w:rsidP="00310633">
      <w:pPr>
        <w:rPr>
          <w:b/>
          <w:caps/>
          <w:sz w:val="32"/>
        </w:rPr>
      </w:pPr>
      <w:r w:rsidRPr="006F1923">
        <w:rPr>
          <w:caps/>
          <w:sz w:val="28"/>
        </w:rPr>
        <w:fldChar w:fldCharType="end"/>
      </w:r>
    </w:p>
    <w:p w14:paraId="5C7242CE" w14:textId="77777777" w:rsidR="00D1642B" w:rsidRPr="006F1923" w:rsidRDefault="00D1642B" w:rsidP="00D1642B">
      <w:pPr>
        <w:pStyle w:val="251"/>
      </w:pPr>
      <w:bookmarkStart w:id="16" w:name="_Toc396864664"/>
      <w:bookmarkStart w:id="17" w:name="_Toc99318652"/>
      <w:bookmarkStart w:id="18" w:name="_Toc246216291"/>
      <w:bookmarkStart w:id="19" w:name="_Toc246297418"/>
      <w:bookmarkStart w:id="20" w:name="_Toc205273528"/>
      <w:bookmarkEnd w:id="8"/>
      <w:bookmarkEnd w:id="9"/>
      <w:bookmarkEnd w:id="10"/>
      <w:bookmarkEnd w:id="11"/>
      <w:bookmarkEnd w:id="12"/>
      <w:bookmarkEnd w:id="13"/>
      <w:bookmarkEnd w:id="14"/>
      <w:bookmarkEnd w:id="15"/>
      <w:r w:rsidRPr="006F1923">
        <w:lastRenderedPageBreak/>
        <w:t>НОВОСТИ ПЕНСИОННОЙ ОТРАСЛИ</w:t>
      </w:r>
      <w:bookmarkEnd w:id="16"/>
      <w:bookmarkEnd w:id="17"/>
      <w:bookmarkEnd w:id="20"/>
    </w:p>
    <w:p w14:paraId="2679D285" w14:textId="77777777" w:rsidR="00111D7C" w:rsidRPr="006F192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5273529"/>
      <w:bookmarkEnd w:id="18"/>
      <w:bookmarkEnd w:id="19"/>
      <w:r w:rsidRPr="006F1923">
        <w:t>Новости отрасли НПФ</w:t>
      </w:r>
      <w:bookmarkEnd w:id="21"/>
      <w:bookmarkEnd w:id="22"/>
      <w:bookmarkEnd w:id="23"/>
      <w:bookmarkEnd w:id="27"/>
    </w:p>
    <w:p w14:paraId="2A8E118F" w14:textId="77777777" w:rsidR="00C92BB7" w:rsidRPr="006F1923" w:rsidRDefault="00C92BB7" w:rsidP="00C92BB7">
      <w:pPr>
        <w:pStyle w:val="2"/>
      </w:pPr>
      <w:bookmarkStart w:id="28" w:name="a1"/>
      <w:bookmarkStart w:id="29" w:name="_Hlk205272865"/>
      <w:bookmarkStart w:id="30" w:name="_Toc205273530"/>
      <w:bookmarkEnd w:id="28"/>
      <w:r w:rsidRPr="006F1923">
        <w:t>РБК, 04.08.2025, Активы НПФ «БУДУЩЕЕ» приблизились к 300 млрд рублей</w:t>
      </w:r>
      <w:bookmarkEnd w:id="30"/>
    </w:p>
    <w:p w14:paraId="27445B3D" w14:textId="77777777" w:rsidR="00C92BB7" w:rsidRPr="006F1923" w:rsidRDefault="00C92BB7" w:rsidP="004437CB">
      <w:pPr>
        <w:pStyle w:val="3"/>
      </w:pPr>
      <w:bookmarkStart w:id="31" w:name="_Toc205273531"/>
      <w:r w:rsidRPr="006F1923">
        <w:t>НПФ «БУДУЩЕЕ» опубликовал бухгалтерскую (финансовую) отчетность по итогам первого полугодия с учетом требований МСФО (IFRS) 17. Совокупные активы фонда по состоянию на 30 июня 2025 года составили 299,9 млрд рублей, размер обязательств - 269,2 млрд рублей, совокупная прибыль фонда после налогообложения составила 9,5 млрд рублей.</w:t>
      </w:r>
      <w:bookmarkEnd w:id="31"/>
    </w:p>
    <w:p w14:paraId="046D0729" w14:textId="77777777" w:rsidR="00C92BB7" w:rsidRPr="006F1923" w:rsidRDefault="00C92BB7" w:rsidP="00C92BB7">
      <w:r w:rsidRPr="006F1923">
        <w:t>Выручка фонда по договорам обязательного пенсионного страхования (ОПС), негосударственного пенсионного обеспечения (НПО) и долгосрочных сбережений за период с 1 января по 30 июня 2025 года достигла 3,58 млрд рублей.</w:t>
      </w:r>
    </w:p>
    <w:p w14:paraId="65B854C2" w14:textId="77777777" w:rsidR="00C92BB7" w:rsidRPr="006F1923" w:rsidRDefault="00C92BB7" w:rsidP="00C92BB7">
      <w:r w:rsidRPr="006F1923">
        <w:t>Инвестиционная деятельность в отчетном период принесла доход в объеме 7,8 млрд рублей. В первой половине 2025 года фонд сохранял умеренно-консервативных подход к инвестициям. Основную часть портфеля занимали надежные облигации российских эмитентов. Подобная стратегия помогает фонду решать две ключевые задачи: защищать пенсионные сбережения от инфляции в долгосрочной перспективе и снижать влияние рыночной нестабильности на доходность. Благодаря этому удается минимизировать резкие колебания стоимости активов в периоды высокой волатильности.</w:t>
      </w:r>
    </w:p>
    <w:p w14:paraId="6B987E66" w14:textId="77777777" w:rsidR="00C92BB7" w:rsidRPr="006F1923" w:rsidRDefault="00C92BB7" w:rsidP="00C92BB7">
      <w:r w:rsidRPr="006F1923">
        <w:t>Исполнение обязательств НПФ «БУДУЩЕЕ» осуществляет в полном объеме и в установленные сроки. За первые шесть месяцев 2025 года НПФ «БУДУЩЕЕ» перечислил своим клиентам 4,1 млрд рублей пенсионных выплат. Большую часть в структуре выплат занимают пенсии по договорам обязательного пенсионного страхования - 4 млрд рублей. По негосударственному пенсионному обеспечению выплаты составили 147,6 млн рублей.</w:t>
      </w:r>
    </w:p>
    <w:p w14:paraId="54360CC9" w14:textId="77777777" w:rsidR="00C92BB7" w:rsidRPr="006F1923" w:rsidRDefault="00C92BB7" w:rsidP="00C92BB7">
      <w:r w:rsidRPr="006F1923">
        <w:t>Некредитный рейтинг надежности и качества услуг НПФ «БУДУЩЕЕ» по национальной шкале негосударственных пенсионных фондов находится на максимальном уровне - «AАА ru.pf », прогноз «Стабильный» (присвоен Национальным рейтинговым агентством НРА). Рейтинговое агентство «Эксперт РА» в начале июля 2025 года повысило рейтинг НПФ «БУДУЩЕЕ» до уровня ruAA+. Такое решение обусловлено существенным ростом накопленной доходности от инвестирования пенсионных накоплений и размещения пенсионных резервов НПФ «БУДУЩЕЕ». Кроме того, рейтинговые аналитики отмечают сохранение высокой диверсификации активов пенсионных резервов фонда и улучшение диверсификации активов пенсионных накоплений, а также низкую долю связанных активов.</w:t>
      </w:r>
    </w:p>
    <w:p w14:paraId="38954D11" w14:textId="77777777" w:rsidR="00C92BB7" w:rsidRPr="006F1923" w:rsidRDefault="00C92BB7" w:rsidP="00C92BB7">
      <w:r w:rsidRPr="006F1923">
        <w:t>Подробно с финансовой (бухгалтерской) отчетностью НПФ «БУДУЩЕЕ» по итогам первого полугодия 2025 года можно ознакомиться на сайте фонда, в разделе «Раскрытие информации».</w:t>
      </w:r>
    </w:p>
    <w:p w14:paraId="52BA5B0B" w14:textId="77777777" w:rsidR="00C92BB7" w:rsidRPr="006F1923" w:rsidRDefault="00C92BB7" w:rsidP="00C92BB7">
      <w:r w:rsidRPr="006F1923">
        <w:t xml:space="preserve">АО «НПФ БУДУЩЕЕ» - один из крупнейших негосударственных пенсионных фондов России, входит в ТОП-10 НПФ по объему активов. Фонд осуществляет деятельность по </w:t>
      </w:r>
      <w:r w:rsidRPr="006F1923">
        <w:lastRenderedPageBreak/>
        <w:t>пенсионному обеспечению и пенсионному страхованию на основании лицензии Банка России от 30.04.2014 №431, является оператором программы долгосрочных сбережений. Фонд обслуживает более 4 млн. клиентов.</w:t>
      </w:r>
    </w:p>
    <w:p w14:paraId="524394FA" w14:textId="77777777" w:rsidR="00C92BB7" w:rsidRPr="006F1923" w:rsidRDefault="00C92BB7" w:rsidP="00C92BB7">
      <w:hyperlink r:id="rId8" w:history="1">
        <w:r w:rsidRPr="006F1923">
          <w:rPr>
            <w:rStyle w:val="a3"/>
          </w:rPr>
          <w:t>https://companies.rbc.ru/news/p5L5xneR6k/aktivyi-npf-buduschee-priblizilis-k-300-mlrd-rublej/</w:t>
        </w:r>
      </w:hyperlink>
      <w:r w:rsidRPr="006F1923">
        <w:t xml:space="preserve"> </w:t>
      </w:r>
    </w:p>
    <w:p w14:paraId="05B72ED0" w14:textId="77777777" w:rsidR="00E575F1" w:rsidRPr="006F1923" w:rsidRDefault="00E575F1" w:rsidP="00E575F1">
      <w:pPr>
        <w:pStyle w:val="2"/>
      </w:pPr>
      <w:bookmarkStart w:id="32" w:name="a2"/>
      <w:bookmarkStart w:id="33" w:name="_Toc205273532"/>
      <w:bookmarkEnd w:id="29"/>
      <w:bookmarkEnd w:id="32"/>
      <w:r w:rsidRPr="006F1923">
        <w:t>РБК, 04.08.2025, НПФ «БУДУЩЕЕ» увеличил объем выплат клиентам более чем на 30%</w:t>
      </w:r>
      <w:bookmarkEnd w:id="33"/>
    </w:p>
    <w:p w14:paraId="5F8B9BEE" w14:textId="77777777" w:rsidR="00E575F1" w:rsidRPr="006F1923" w:rsidRDefault="00E575F1" w:rsidP="004437CB">
      <w:pPr>
        <w:pStyle w:val="3"/>
      </w:pPr>
      <w:bookmarkStart w:id="34" w:name="_Toc205273533"/>
      <w:r w:rsidRPr="006F1923">
        <w:t>За первые шесть месяцев 2025 года НПФ «БУДУЩЕЕ» перечислил своим клиентам 4,1 млрд рублей пенсионных выплат. Это на 34,5% больше по сравнению с аналогичным периодом 2024 года, когда объем выплат составил чуть более 3 млрд рублей. Такие данные приводит фонд по итогам второго квартала.</w:t>
      </w:r>
      <w:bookmarkEnd w:id="34"/>
    </w:p>
    <w:p w14:paraId="09E9E669" w14:textId="77777777" w:rsidR="00E575F1" w:rsidRPr="006F1923" w:rsidRDefault="00E575F1" w:rsidP="00E575F1">
      <w:r w:rsidRPr="006F1923">
        <w:t>Большую часть в структуре выплат занимают пенсии в рамках договоров обязательного пенсионного страхования (ОПС): 4 млрд рублей. Это выше аналогичных показателей предыдущего года (2,9 млрд рублей) на 35,8%. За первые шесть месяцев 2025 года правопреемникам застрахованных лиц направлено 592,4 млн рублей. Объем выплат накопительной пенсии насчитывает 29,5 млн рублей, срочных пенсионных выплат - 22,6 млн рублей.</w:t>
      </w:r>
    </w:p>
    <w:p w14:paraId="6D3901AA" w14:textId="77777777" w:rsidR="00E575F1" w:rsidRPr="006F1923" w:rsidRDefault="00E575F1" w:rsidP="00E575F1">
      <w:r w:rsidRPr="006F1923">
        <w:t>В рамках негосударственного пенсионного обеспечения (НПО) общая сумма выплат с начала 2025 года достигла 147,6 млн рублей. Для сравнения, в первом полугодии 2024 года этот показатель насчитывал 123,3 млн рублей. Прирост составил около 20%. В структуре этих выплат на негосударственные пенсии по договорам НПО было направлено 111,9 млн рублей.</w:t>
      </w:r>
    </w:p>
    <w:p w14:paraId="3F01C773" w14:textId="77777777" w:rsidR="00E575F1" w:rsidRPr="006F1923" w:rsidRDefault="00E575F1" w:rsidP="00E575F1">
      <w:r w:rsidRPr="006F1923">
        <w:t>В общей сложности с начала 2025 года выплаты от НПФ «БУДУЩЕЕ» получили 34,1 тыс. человек: на 17,2% больше, чем за аналогичный период прошлого года.</w:t>
      </w:r>
    </w:p>
    <w:p w14:paraId="424D67CF" w14:textId="77777777" w:rsidR="00E575F1" w:rsidRPr="006F1923" w:rsidRDefault="00E575F1" w:rsidP="00E575F1">
      <w:r w:rsidRPr="006F1923">
        <w:t>АО «НПФ БУДУЩЕЕ» - один из крупнейших негосударственных пенсионных фондов России, который входит в ТОП-10 НПФ по объему активов.</w:t>
      </w:r>
    </w:p>
    <w:p w14:paraId="2E9452A8" w14:textId="77777777" w:rsidR="00E575F1" w:rsidRDefault="00E575F1" w:rsidP="00E575F1">
      <w:hyperlink r:id="rId9" w:history="1">
        <w:r w:rsidRPr="006F1923">
          <w:rPr>
            <w:rStyle w:val="a3"/>
          </w:rPr>
          <w:t>https://companies.rbc.ru/news/QLP3YPwrr8/npf-buduschee-uvelichil-obem-vyiplat-klientam-bolee-chem-na-30/</w:t>
        </w:r>
      </w:hyperlink>
      <w:r w:rsidRPr="006F1923">
        <w:t xml:space="preserve"> </w:t>
      </w:r>
    </w:p>
    <w:p w14:paraId="0B33C470" w14:textId="77777777" w:rsidR="001265BD" w:rsidRDefault="001265BD" w:rsidP="001265BD">
      <w:pPr>
        <w:pStyle w:val="2"/>
      </w:pPr>
      <w:bookmarkStart w:id="35" w:name="_Hlk205272866"/>
      <w:bookmarkStart w:id="36" w:name="_Toc205273534"/>
      <w:r>
        <w:t>Ассоциация российских банков, Москва, 04.08.2025, НПФ ПСБ подвел итоги деятельности за 6 месяцев 2025 года</w:t>
      </w:r>
      <w:bookmarkEnd w:id="36"/>
    </w:p>
    <w:p w14:paraId="5C03A226" w14:textId="77777777" w:rsidR="001265BD" w:rsidRDefault="001265BD" w:rsidP="004437CB">
      <w:pPr>
        <w:pStyle w:val="3"/>
      </w:pPr>
      <w:bookmarkStart w:id="37" w:name="_Toc205273535"/>
      <w:r>
        <w:t>АО НПФ ПСБ представил отчетность за первое полугодие 2025 года в Банк России. Доходность размещения пенсионных резервов - средств клиентов по договорам долгосрочных сбережений (программа ПДС) и пенсионным договорам на 30.06.2025 составила 21,51% годовых*.</w:t>
      </w:r>
      <w:bookmarkEnd w:id="37"/>
    </w:p>
    <w:p w14:paraId="1270851E" w14:textId="77777777" w:rsidR="001265BD" w:rsidRDefault="001265BD" w:rsidP="001265BD">
      <w:r>
        <w:t>Доходность инвестирования пенсионных накоплений - средств, сформированных по договорам об обязательном пенсионном страховании - составила 20,80% годовых**.</w:t>
      </w:r>
    </w:p>
    <w:p w14:paraId="01AF864D" w14:textId="77777777" w:rsidR="001265BD" w:rsidRDefault="001265BD" w:rsidP="001265BD">
      <w:r>
        <w:t>Активы фонда за первое полугодие выросли на 21% и составили 16,2 млрд рублей, пенсионные резервы - 11,7 млрд рублей, пенсионные накопления - 3,9 млрд. рублей.</w:t>
      </w:r>
    </w:p>
    <w:p w14:paraId="45BFE681" w14:textId="77777777" w:rsidR="001265BD" w:rsidRDefault="001265BD" w:rsidP="001265BD">
      <w:r>
        <w:lastRenderedPageBreak/>
        <w:t>По состоянию на 30.06.2025 года свыше 29 тысяч граждан являются клиентами фонда по ПДС, а общий размер взносов, поступивших в фонд по договорам долгосрочных сбережений, составил более 1,6 млрд. рублей.</w:t>
      </w:r>
    </w:p>
    <w:p w14:paraId="6DFAB4FC" w14:textId="77777777" w:rsidR="001265BD" w:rsidRDefault="001265BD" w:rsidP="001265BD">
      <w:r>
        <w:t>Клиенты АО НПФ ПСБ активно переводят в программу долгосрочных сбережений пенсионные накопления, сформированные ими в фонде по договорам ОПС - свыше 44 млн рублей пенсионных накоплений переведено за отчетный период.</w:t>
      </w:r>
    </w:p>
    <w:p w14:paraId="45FE1B63" w14:textId="77777777" w:rsidR="001265BD" w:rsidRDefault="001265BD" w:rsidP="001265BD">
      <w:r>
        <w:t>Государство поддерживает участие граждан в программе долгосрочных сбережений: по взносам клиентов АО НПФ ПСБ, внесенным в 2024 году, фонд ожидает поступление дополнительных стимулирующих взносов государства уже в августе. Таким образом, средства клиентов будут увеличены до 100%.</w:t>
      </w:r>
    </w:p>
    <w:p w14:paraId="406D77E9" w14:textId="77777777" w:rsidR="001265BD" w:rsidRDefault="001265BD" w:rsidP="001265BD">
      <w:r>
        <w:t>«Программа долгосрочных сбережений - самый эффективный сберегательный инструмент с государственной поддержкой. Мы видим возрастающий интерес со стороны граждан к ПДС. В первом полугодии 2025 года число клиентов АО НПФ ПСБ значительно увеличилось благодаря привлекательным условиям программы, высокой инвестиционной доходности нашего фонда и повышенной процентной ставке по вкладу в ПСБ, доступному клиентам после оформления ПДС», - комментирует генеральный директор АО НПФ ПСБ Геннадий Павлов.</w:t>
      </w:r>
    </w:p>
    <w:p w14:paraId="429E0268" w14:textId="77777777" w:rsidR="001265BD" w:rsidRDefault="001265BD" w:rsidP="001265BD">
      <w:r>
        <w:t>* Доходность размещения средств пенсионных резервов до выплаты вознаграждения управляющим компаниям, специализированному депозитарию и фонду с начала года на отчетную дату, в процентах годовых</w:t>
      </w:r>
    </w:p>
    <w:p w14:paraId="42CF24AD" w14:textId="77777777" w:rsidR="001265BD" w:rsidRDefault="001265BD" w:rsidP="001265BD">
      <w:r>
        <w:t>** Доходность инвестирования средств пенсионных накоплений до выплаты вознаграждения фонду на отчетную дату, в процентах годовых</w:t>
      </w:r>
    </w:p>
    <w:p w14:paraId="1FBED2F9" w14:textId="77777777" w:rsidR="001265BD" w:rsidRPr="006F1923" w:rsidRDefault="001265BD" w:rsidP="001265BD">
      <w:hyperlink r:id="rId10" w:history="1">
        <w:r w:rsidRPr="00C43F0A">
          <w:rPr>
            <w:rStyle w:val="a3"/>
          </w:rPr>
          <w:t>https://arb.ru/b2b/press/npf_psb_podvel_itogi_deyatelnosti_za_6_mesyatsev_2025_goda-10688984/</w:t>
        </w:r>
      </w:hyperlink>
      <w:r>
        <w:t xml:space="preserve"> </w:t>
      </w:r>
    </w:p>
    <w:p w14:paraId="76B050ED" w14:textId="77777777" w:rsidR="00593730" w:rsidRPr="006F1923" w:rsidRDefault="00593730" w:rsidP="00593730">
      <w:pPr>
        <w:pStyle w:val="2"/>
      </w:pPr>
      <w:bookmarkStart w:id="38" w:name="_Toc205273536"/>
      <w:bookmarkEnd w:id="35"/>
      <w:r w:rsidRPr="006F1923">
        <w:t>Ваш Пенсионный Брокер, 04.08.2025, За шесть месяцев 2025 года Ханты-Мансийский НПФ выплатил клиентам 1,57 млрд рублей</w:t>
      </w:r>
      <w:bookmarkEnd w:id="38"/>
    </w:p>
    <w:p w14:paraId="651D9652" w14:textId="77777777" w:rsidR="00593730" w:rsidRPr="006F1923" w:rsidRDefault="00593730" w:rsidP="004437CB">
      <w:pPr>
        <w:pStyle w:val="3"/>
      </w:pPr>
      <w:bookmarkStart w:id="39" w:name="_Toc205273537"/>
      <w:r w:rsidRPr="006F1923">
        <w:t>Объём пенсионных выплат в рамках обязательного пенсионного страхования составил 0,35 млрд рублей. В рамках негосударственного пенсионного обеспечения Ханты-Мансийский НПФ выплатил 1,22 млрд рублей.</w:t>
      </w:r>
      <w:bookmarkEnd w:id="39"/>
    </w:p>
    <w:p w14:paraId="3B1CBC4E" w14:textId="77777777" w:rsidR="00593730" w:rsidRPr="006F1923" w:rsidRDefault="00593730" w:rsidP="00593730">
      <w:r w:rsidRPr="006F1923">
        <w:t>Ханты-Мансийский НПФ выплачивает пенсии с 1996 года, поэтому является одним из старейших фондов России по показателю «Опыт пенсионных выплат». По итогам 2024 года, опубликованным на официальном сайте Центрального Банка России, Ханты-Мансийский НПФ занимает 3 место среди НПФ по количеству получателей пенсий по негосударственному пенсионному обеспечению.</w:t>
      </w:r>
    </w:p>
    <w:p w14:paraId="5870C11E" w14:textId="77777777" w:rsidR="00111D7C" w:rsidRPr="006F1923" w:rsidRDefault="00593730" w:rsidP="00593730">
      <w:hyperlink r:id="rId11" w:history="1">
        <w:r w:rsidRPr="006F1923">
          <w:rPr>
            <w:rStyle w:val="a3"/>
          </w:rPr>
          <w:t>http://pbroker.ru/?p=80560</w:t>
        </w:r>
      </w:hyperlink>
    </w:p>
    <w:p w14:paraId="78AD925B" w14:textId="77777777" w:rsidR="00593730" w:rsidRPr="006F1923" w:rsidRDefault="00593730" w:rsidP="00593730">
      <w:pPr>
        <w:pStyle w:val="2"/>
      </w:pPr>
      <w:bookmarkStart w:id="40" w:name="_Toc205273538"/>
      <w:r w:rsidRPr="006F1923">
        <w:lastRenderedPageBreak/>
        <w:t>Ваш Пенсионный Брокер, 04.08.2025, Об аннулировании лицензии ООО «УК «ГЕРФИН»</w:t>
      </w:r>
      <w:bookmarkEnd w:id="40"/>
    </w:p>
    <w:p w14:paraId="35D4B3EE" w14:textId="77777777" w:rsidR="00593730" w:rsidRPr="006F1923" w:rsidRDefault="00593730" w:rsidP="004437CB">
      <w:pPr>
        <w:pStyle w:val="3"/>
      </w:pPr>
      <w:bookmarkStart w:id="41" w:name="_Toc205273539"/>
      <w:r w:rsidRPr="006F1923">
        <w:t>Банк России 31.07.2025 принял решение аннулировать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от 07.09.2012 № 21-000-1-00921, предоставленную Обществу с ограниченной ответственностью «Управляющая компания «ГЕРФИН» (ИНН 7714697950). Общество неоднократно в течение года не исполняло предписания Банка России, нарушало требования к распространению, предоставлению или раскрытию информации.</w:t>
      </w:r>
      <w:bookmarkEnd w:id="41"/>
    </w:p>
    <w:p w14:paraId="3C078981" w14:textId="77777777" w:rsidR="00593730" w:rsidRPr="006F1923" w:rsidRDefault="00593730" w:rsidP="00593730">
      <w:hyperlink r:id="rId12" w:history="1">
        <w:r w:rsidRPr="006F1923">
          <w:rPr>
            <w:rStyle w:val="a3"/>
          </w:rPr>
          <w:t>http://pbroker.ru/?p=80565</w:t>
        </w:r>
      </w:hyperlink>
    </w:p>
    <w:p w14:paraId="0832DDC1" w14:textId="77777777" w:rsidR="00593730" w:rsidRPr="006F1923" w:rsidRDefault="00593730" w:rsidP="00593730"/>
    <w:p w14:paraId="2271D7F5" w14:textId="77777777" w:rsidR="00111D7C"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205273540"/>
      <w:r w:rsidRPr="006F1923">
        <w:t>Программа долгосрочных сбережений</w:t>
      </w:r>
      <w:bookmarkEnd w:id="42"/>
      <w:bookmarkEnd w:id="47"/>
    </w:p>
    <w:p w14:paraId="0476973E" w14:textId="77777777" w:rsidR="00E575F1" w:rsidRPr="006F1923" w:rsidRDefault="00E575F1" w:rsidP="00E575F1">
      <w:pPr>
        <w:pStyle w:val="2"/>
      </w:pPr>
      <w:bookmarkStart w:id="48" w:name="a3"/>
      <w:bookmarkStart w:id="49" w:name="_Hlk205272867"/>
      <w:bookmarkStart w:id="50" w:name="_Toc205273541"/>
      <w:bookmarkEnd w:id="48"/>
      <w:r w:rsidRPr="006F1923">
        <w:t>Газета.ру, 04.08.2025, Россиянам рассказали, как превратить 50 тыс. рублей в 2,5 млн</w:t>
      </w:r>
      <w:bookmarkEnd w:id="50"/>
    </w:p>
    <w:p w14:paraId="5494D2B4" w14:textId="77777777" w:rsidR="00E575F1" w:rsidRPr="006F1923" w:rsidRDefault="00E575F1" w:rsidP="004437CB">
      <w:pPr>
        <w:pStyle w:val="3"/>
      </w:pPr>
      <w:bookmarkStart w:id="51" w:name="_Toc205273542"/>
      <w:r w:rsidRPr="006F1923">
        <w:t>Россияне со средней зарплатой могут накопить 2,5 млн рублей к 15-летию ребенка с помощью программы долгосрочных сбережений, оценил для «Газеты.Ru» президент Национальной ассоциации негосударственных пенсионных фондов (НАПФ) Сергей Беляков.</w:t>
      </w:r>
      <w:bookmarkEnd w:id="51"/>
    </w:p>
    <w:p w14:paraId="6C643188" w14:textId="77777777" w:rsidR="00E575F1" w:rsidRPr="006F1923" w:rsidRDefault="00E575F1" w:rsidP="00E575F1">
      <w:r w:rsidRPr="006F1923">
        <w:t>«Допустим, мужчина получает среднюю зарплату по стране - около 89 тыс. рублей, а женщина чуть меньше - порядка 75 тыс. рублей. Для максимального эффекта семья решает оформить договор ПДС именно на женщину, поскольку размер господдержки зависит от ежемесячного дохода вкладчика. Тут поясню - в ПДС вкладчиком может быть любой взрослый, а участником будет тот, на кого открыт счет. В нашем случае вкладчиком будет мама, а участником, допустим, дочка. Благодаря такому решению семейные вложения будут софинансироваться государством по формуле один к одному, и детский капитал будет расти быстрее. Предположим, что первоначальные вложения пары составляют 50 тыс. рублей, и ежемесячно семья вносит на ПДС-счет ребенка по 3 тыс. рублей. Если применить стабильный инвестиционный доход примерно в 10% годовых, то через 15 лет накопленная сумма составит около 2,5 млн рублей», - отметил Беляков.</w:t>
      </w:r>
    </w:p>
    <w:p w14:paraId="5ACD2F0F" w14:textId="77777777" w:rsidR="00E575F1" w:rsidRPr="006F1923" w:rsidRDefault="00E575F1" w:rsidP="00E575F1">
      <w:r w:rsidRPr="006F1923">
        <w:t>По словам Белякова, расчеты сделаны с совсем небольшим показателем инвестиционного дохода, а за 2024 год средний по рынку инвестдоход по ПДС составил 22%. Эксперт уточнил, что рассчитать доход можно с помощью пенсионного калькулятора.</w:t>
      </w:r>
    </w:p>
    <w:p w14:paraId="0C9327A5" w14:textId="77777777" w:rsidR="00E575F1" w:rsidRPr="006F1923" w:rsidRDefault="00E575F1" w:rsidP="00E575F1">
      <w:r w:rsidRPr="006F1923">
        <w:t>Беляков уверен, что 2,5 млн рублей - отличное подспорье для начала взрослой жизни. Деньги можно потратить, например, на оплату обучения в приличном вузе или на первый взнос по ипотеке, рекомендовал глава НАПФ.</w:t>
      </w:r>
    </w:p>
    <w:p w14:paraId="0464AC94" w14:textId="77777777" w:rsidR="00E575F1" w:rsidRPr="006F1923" w:rsidRDefault="00E575F1" w:rsidP="00E575F1">
      <w:r w:rsidRPr="006F1923">
        <w:lastRenderedPageBreak/>
        <w:t>Он рассказал, что в США с 1997 года действует популярная государственная программа накопительных счетов «529». Она позволяет родителям копить деньги на образование детей. Причем этот счет безналоговый, то есть с него не платятся налоги, если все деньги будут потрачены именно на образование. Любой желающий, будь то родитель, бабушка или дедушка, может открыть такой счет на имя ребенка. Минимальный вступительный платеж варьируется от штата к штату и начинается от $25. Периодичность платежей можно настроить индивидуально, но американцы чаще всего делают выбор в пользу автоплатежей - это обычно от $15 до $25 в месяц. Благодаря доступности и условиям 529, он стал очень популярным - открыто почти 17 млн таких счетов с общим объемом активов свыше $500 млрд.</w:t>
      </w:r>
    </w:p>
    <w:p w14:paraId="253D4FC2" w14:textId="77777777" w:rsidR="00E575F1" w:rsidRPr="006F1923" w:rsidRDefault="00E575F1" w:rsidP="00E575F1">
      <w:r w:rsidRPr="006F1923">
        <w:t>Ранее россиянам рекомендовали разместить треть накоплений на долгосрочный вклад.</w:t>
      </w:r>
    </w:p>
    <w:p w14:paraId="3C297C79" w14:textId="77777777" w:rsidR="00E575F1" w:rsidRPr="006F1923" w:rsidRDefault="00E575F1" w:rsidP="00E575F1">
      <w:hyperlink r:id="rId13" w:history="1">
        <w:r w:rsidRPr="006F1923">
          <w:rPr>
            <w:rStyle w:val="a3"/>
          </w:rPr>
          <w:t>https://www.gazeta.ru/business/news/2025/08/04/26401448.shtml</w:t>
        </w:r>
      </w:hyperlink>
      <w:r w:rsidRPr="006F1923">
        <w:t xml:space="preserve"> </w:t>
      </w:r>
    </w:p>
    <w:bookmarkEnd w:id="49"/>
    <w:p w14:paraId="1E99143D" w14:textId="77777777" w:rsidR="00044D41" w:rsidRPr="006F1923" w:rsidRDefault="00044D41" w:rsidP="002B5660">
      <w:pPr>
        <w:pStyle w:val="TitleDoubles"/>
      </w:pPr>
      <w:r w:rsidRPr="006F1923">
        <w:t>Сообщения с аналогичным содержанием:</w:t>
      </w:r>
    </w:p>
    <w:p w14:paraId="71AA194F" w14:textId="77777777" w:rsidR="00044D41" w:rsidRPr="006F1923" w:rsidRDefault="00044D41" w:rsidP="00044D41">
      <w:pPr>
        <w:pStyle w:val="DocumentDoubles"/>
      </w:pPr>
      <w:r w:rsidRPr="006F1923">
        <w:t>04.08.2025 Агентство Экономических Новостей</w:t>
      </w:r>
      <w:r w:rsidRPr="006F1923">
        <w:br/>
        <w:t>Глава НАПФ Беляков рассказал, как накопить 2,5 млн за счет ПДС</w:t>
      </w:r>
      <w:r w:rsidRPr="006F1923">
        <w:br/>
      </w:r>
      <w:hyperlink r:id="rId14" w:history="1">
        <w:r w:rsidRPr="006F1923">
          <w:rPr>
            <w:rStyle w:val="a3"/>
          </w:rPr>
          <w:t>https://www.myeconomy.ru/investicii/glava-napf-belyakov-rasskazal-kak-nakopit-2-5-mln-za-schet-pds/</w:t>
        </w:r>
      </w:hyperlink>
      <w:r w:rsidRPr="006F1923">
        <w:t xml:space="preserve"> </w:t>
      </w:r>
    </w:p>
    <w:p w14:paraId="2599F1E6" w14:textId="77777777" w:rsidR="00044D41" w:rsidRPr="006F1923" w:rsidRDefault="00044D41" w:rsidP="00044D41">
      <w:pPr>
        <w:pStyle w:val="DocumentDoubles"/>
      </w:pPr>
      <w:r w:rsidRPr="006F1923">
        <w:t>04.08.2025 Вечерняя Москва</w:t>
      </w:r>
      <w:r w:rsidRPr="006F1923">
        <w:br/>
        <w:t>Россиянам рассказали, как превратить 50 тысяч рублей в 2,5 миллиона</w:t>
      </w:r>
      <w:r w:rsidRPr="006F1923">
        <w:br/>
      </w:r>
      <w:hyperlink r:id="rId15" w:history="1">
        <w:r w:rsidRPr="006F1923">
          <w:rPr>
            <w:rStyle w:val="a3"/>
          </w:rPr>
          <w:t>https://vm.ru/news/1250293-rossiyanam-rasskazali-kak-prevratit-50-tysyach-rublej-v-25-milliona</w:t>
        </w:r>
      </w:hyperlink>
      <w:r w:rsidRPr="006F1923">
        <w:t xml:space="preserve"> </w:t>
      </w:r>
    </w:p>
    <w:p w14:paraId="1DE1C452" w14:textId="77777777" w:rsidR="00044D41" w:rsidRPr="006F1923" w:rsidRDefault="00044D41" w:rsidP="00044D41">
      <w:pPr>
        <w:pStyle w:val="DocumentDoubles"/>
      </w:pPr>
      <w:r w:rsidRPr="006F1923">
        <w:t>04.08.2025 Life.ru</w:t>
      </w:r>
      <w:r w:rsidRPr="006F1923">
        <w:br/>
        <w:t>Россиянам объяснили, как приумножить капитал с 50 тысяч рублей до 2,5 миллиона</w:t>
      </w:r>
      <w:r w:rsidRPr="006F1923">
        <w:br/>
      </w:r>
      <w:hyperlink r:id="rId16" w:history="1">
        <w:r w:rsidRPr="006F1923">
          <w:rPr>
            <w:rStyle w:val="a3"/>
          </w:rPr>
          <w:t>https://life.ru/p/1776711</w:t>
        </w:r>
      </w:hyperlink>
      <w:r w:rsidRPr="006F1923">
        <w:t xml:space="preserve"> </w:t>
      </w:r>
    </w:p>
    <w:p w14:paraId="7935475E" w14:textId="77777777" w:rsidR="00A9235E" w:rsidRPr="006F1923" w:rsidRDefault="00A9235E" w:rsidP="00A9235E">
      <w:pPr>
        <w:pStyle w:val="DocumentDoubles"/>
      </w:pPr>
      <w:r w:rsidRPr="006F1923">
        <w:t>04.08.2025 News.ru</w:t>
      </w:r>
      <w:r w:rsidRPr="006F1923">
        <w:br/>
        <w:t>Россиянам раскрыли способ превратить 50 тысяч в 2,5 млн рублей</w:t>
      </w:r>
      <w:r w:rsidRPr="006F1923">
        <w:br/>
      </w:r>
      <w:hyperlink r:id="rId17" w:history="1">
        <w:r w:rsidRPr="006F1923">
          <w:rPr>
            <w:rStyle w:val="a3"/>
          </w:rPr>
          <w:t>https://news.ru/society/rossiyanam-raskryli-sposob-prevratit-50-tysyach-v-2-5-mln-rublej</w:t>
        </w:r>
      </w:hyperlink>
      <w:r w:rsidRPr="006F1923">
        <w:t xml:space="preserve"> </w:t>
      </w:r>
    </w:p>
    <w:p w14:paraId="0BFFC93A" w14:textId="77777777" w:rsidR="003F728B" w:rsidRDefault="003F728B" w:rsidP="003F728B">
      <w:pPr>
        <w:pStyle w:val="DocumentDoubles"/>
      </w:pPr>
      <w:r w:rsidRPr="006F1923">
        <w:t xml:space="preserve">04.08.2025 </w:t>
      </w:r>
      <w:r>
        <w:t>Финансы Mail</w:t>
      </w:r>
      <w:r w:rsidRPr="006F1923">
        <w:br/>
      </w:r>
      <w:r>
        <w:t>Эксперт рассказал россиянам, как превратить 50 тыс. рублей в 2,5 млн</w:t>
      </w:r>
      <w:r w:rsidRPr="006F1923">
        <w:br/>
      </w:r>
      <w:hyperlink r:id="rId18" w:history="1">
        <w:r w:rsidRPr="00C43F0A">
          <w:rPr>
            <w:rStyle w:val="a3"/>
          </w:rPr>
          <w:t>https://finance.mail.ru/article/ekspert-rasskazal-rossiyanam-kak-prevratit-50-tys-rublej-v-25-mln-67294439/</w:t>
        </w:r>
      </w:hyperlink>
      <w:r>
        <w:t xml:space="preserve"> </w:t>
      </w:r>
    </w:p>
    <w:p w14:paraId="6ED77515" w14:textId="77777777" w:rsidR="00375F7D" w:rsidRPr="00375F7D" w:rsidRDefault="00753FC3" w:rsidP="00753FC3">
      <w:pPr>
        <w:jc w:val="left"/>
        <w:rPr>
          <w:rFonts w:ascii="Arial" w:hAnsi="Arial" w:cs="Arial"/>
          <w:b/>
          <w:bCs/>
          <w:sz w:val="16"/>
          <w:szCs w:val="16"/>
          <w:lang/>
        </w:rPr>
      </w:pPr>
      <w:r w:rsidRPr="00753FC3">
        <w:rPr>
          <w:rFonts w:ascii="Arial" w:hAnsi="Arial" w:cs="Arial"/>
          <w:b/>
          <w:bCs/>
          <w:sz w:val="16"/>
          <w:szCs w:val="16"/>
        </w:rPr>
        <w:t xml:space="preserve">05.08.2025 </w:t>
      </w:r>
      <w:r w:rsidR="00375F7D" w:rsidRPr="00753FC3">
        <w:rPr>
          <w:rFonts w:ascii="Arial" w:hAnsi="Arial" w:cs="Arial"/>
          <w:b/>
          <w:bCs/>
          <w:sz w:val="16"/>
          <w:szCs w:val="16"/>
          <w:lang w:val="en-US"/>
        </w:rPr>
        <w:t>RuNews</w:t>
      </w:r>
      <w:r w:rsidR="00375F7D" w:rsidRPr="00753FC3">
        <w:rPr>
          <w:rFonts w:ascii="Arial" w:hAnsi="Arial" w:cs="Arial"/>
          <w:b/>
          <w:bCs/>
          <w:sz w:val="16"/>
          <w:szCs w:val="16"/>
        </w:rPr>
        <w:t>24</w:t>
      </w:r>
      <w:r w:rsidRPr="00753FC3">
        <w:rPr>
          <w:b/>
          <w:bCs/>
        </w:rPr>
        <w:br/>
      </w:r>
      <w:r w:rsidR="00375F7D" w:rsidRPr="00753FC3">
        <w:rPr>
          <w:rFonts w:ascii="Arial" w:hAnsi="Arial" w:cs="Arial"/>
          <w:b/>
          <w:bCs/>
          <w:sz w:val="16"/>
          <w:szCs w:val="16"/>
          <w:lang/>
        </w:rPr>
        <w:t>Эксперт раскрыл стратегию накопления 2,5 млн рублей на будущее детей</w:t>
      </w:r>
      <w:r w:rsidRPr="006F1923">
        <w:br/>
      </w:r>
      <w:hyperlink r:id="rId19" w:history="1">
        <w:r w:rsidR="00375F7D" w:rsidRPr="00375F7D">
          <w:rPr>
            <w:rStyle w:val="a3"/>
            <w:rFonts w:ascii="Arial" w:hAnsi="Arial" w:cs="Arial"/>
            <w:b/>
            <w:bCs/>
            <w:sz w:val="16"/>
            <w:szCs w:val="16"/>
            <w:lang/>
          </w:rPr>
          <w:t>https://runews24.ru/economy/05/08/2025/ekspert-raskryil-strategiyu-nakopleniya-25-mln-rublej-na-budushhee-detej</w:t>
        </w:r>
      </w:hyperlink>
      <w:r w:rsidR="00375F7D" w:rsidRPr="00375F7D">
        <w:rPr>
          <w:rFonts w:ascii="Arial" w:hAnsi="Arial" w:cs="Arial"/>
          <w:b/>
          <w:bCs/>
          <w:sz w:val="16"/>
          <w:szCs w:val="16"/>
          <w:lang/>
        </w:rPr>
        <w:t xml:space="preserve"> </w:t>
      </w:r>
    </w:p>
    <w:p w14:paraId="5AB39D9D" w14:textId="77777777" w:rsidR="00044D41" w:rsidRPr="006F1923" w:rsidRDefault="00044D41" w:rsidP="00044D41">
      <w:pPr>
        <w:pStyle w:val="DocumentDoubles"/>
      </w:pPr>
      <w:r w:rsidRPr="006F1923">
        <w:t>04.08.2025 ТЕЛЕПОРТ.РФ</w:t>
      </w:r>
      <w:r w:rsidRPr="006F1923">
        <w:br/>
        <w:t>Превратить 50 тысяч рублей в 2,5 млн могут россияне за счет ПДС</w:t>
      </w:r>
      <w:r w:rsidRPr="006F1923">
        <w:br/>
      </w:r>
      <w:hyperlink r:id="rId20" w:history="1">
        <w:r w:rsidRPr="006F1923">
          <w:rPr>
            <w:rStyle w:val="a3"/>
          </w:rPr>
          <w:t>https://www.teleport2001.ru/news/2025-08-04/201712-prevratit-50-tysyach-rubley-v-2-5-mln-mogut-rossiyane-za-schet-pds.html</w:t>
        </w:r>
      </w:hyperlink>
      <w:r w:rsidRPr="006F1923">
        <w:t xml:space="preserve"> </w:t>
      </w:r>
    </w:p>
    <w:p w14:paraId="37B27AF5" w14:textId="77777777" w:rsidR="00A9235E" w:rsidRPr="006F1923" w:rsidRDefault="00A9235E" w:rsidP="00A9235E">
      <w:pPr>
        <w:pStyle w:val="DocumentDoubles"/>
      </w:pPr>
      <w:r w:rsidRPr="006F1923">
        <w:t>04.08.2025 ProGorodChelny.ru</w:t>
      </w:r>
      <w:r w:rsidRPr="006F1923">
        <w:br/>
        <w:t>Глава НАПФ: как 50 тыс превратить в 2,5 млн рублей</w:t>
      </w:r>
      <w:r w:rsidRPr="006F1923">
        <w:br/>
      </w:r>
      <w:hyperlink r:id="rId21" w:history="1">
        <w:r w:rsidRPr="006F1923">
          <w:rPr>
            <w:rStyle w:val="a3"/>
          </w:rPr>
          <w:t>https://progorodchelny.ru/ne-u-nas/view/napf-kak-50-tys-prevratit-v-25-mln-rublej</w:t>
        </w:r>
      </w:hyperlink>
      <w:r w:rsidRPr="006F1923">
        <w:t xml:space="preserve"> </w:t>
      </w:r>
    </w:p>
    <w:p w14:paraId="5523EA8F" w14:textId="77777777" w:rsidR="007A513F" w:rsidRPr="006F1923" w:rsidRDefault="007A513F" w:rsidP="007A513F">
      <w:pPr>
        <w:pStyle w:val="DocumentDoubles"/>
      </w:pPr>
      <w:r w:rsidRPr="006F1923">
        <w:t>04.08.2025 Pro Город Пермь</w:t>
      </w:r>
      <w:r w:rsidRPr="006F1923">
        <w:br/>
        <w:t>Глава НАПФ рассказал, как 50 тысяч превратить в 2,5 млн рублей</w:t>
      </w:r>
      <w:r w:rsidRPr="006F1923">
        <w:br/>
      </w:r>
      <w:hyperlink r:id="rId22" w:history="1">
        <w:r w:rsidRPr="006F1923">
          <w:rPr>
            <w:rStyle w:val="a3"/>
          </w:rPr>
          <w:t>https://progorod59.ru/ne-u-nas/view/glava-napf-rasskazal-kak-50-tysac-prevratit-v-25-mln-rublej</w:t>
        </w:r>
      </w:hyperlink>
      <w:r w:rsidRPr="006F1923">
        <w:t xml:space="preserve"> </w:t>
      </w:r>
    </w:p>
    <w:p w14:paraId="5DEA5CD2" w14:textId="77777777" w:rsidR="003F728B" w:rsidRPr="003F728B" w:rsidRDefault="003F728B" w:rsidP="003F728B">
      <w:pPr>
        <w:pStyle w:val="DocumentDoubles"/>
      </w:pPr>
      <w:bookmarkStart w:id="52" w:name="a4"/>
      <w:bookmarkEnd w:id="52"/>
      <w:r w:rsidRPr="006F1923">
        <w:t xml:space="preserve">04.08.2025 </w:t>
      </w:r>
      <w:r>
        <w:t>Сталеград</w:t>
      </w:r>
      <w:r w:rsidRPr="006F1923">
        <w:br/>
      </w:r>
      <w:r w:rsidRPr="003F728B">
        <w:t>Россиянам рассказали, как накопить 2,5 миллиона к 15-летию ребенка с помощью ПДС</w:t>
      </w:r>
      <w:r w:rsidRPr="006F1923">
        <w:br/>
      </w:r>
      <w:hyperlink r:id="rId23" w:history="1">
        <w:r w:rsidRPr="00C43F0A">
          <w:rPr>
            <w:rStyle w:val="a3"/>
          </w:rPr>
          <w:t>https://sterlegrad.ru/society/200063-rossiyanam-rasskazali-kak-nakopit-25-milliona-k-15-letiyu-rebenka-s-pomoschyu-pds.html</w:t>
        </w:r>
      </w:hyperlink>
    </w:p>
    <w:p w14:paraId="02F7BB36" w14:textId="77777777" w:rsidR="003F728B" w:rsidRPr="003F728B" w:rsidRDefault="003F728B" w:rsidP="003F728B">
      <w:pPr>
        <w:pStyle w:val="DocumentDoubles"/>
      </w:pPr>
      <w:r w:rsidRPr="006F1923">
        <w:t xml:space="preserve">04.08.2025 </w:t>
      </w:r>
      <w:r>
        <w:t>Глагол</w:t>
      </w:r>
      <w:r w:rsidRPr="006F1923">
        <w:br/>
      </w:r>
      <w:r w:rsidRPr="003F728B">
        <w:t>Эксперт оценил реальность «превращения» 50 тыс. рублей в 2,5 млн</w:t>
      </w:r>
      <w:r w:rsidRPr="006F1923">
        <w:br/>
      </w:r>
      <w:hyperlink r:id="rId24" w:history="1">
        <w:r w:rsidRPr="00C43F0A">
          <w:rPr>
            <w:rStyle w:val="a3"/>
          </w:rPr>
          <w:t>https://glagol.press/ekspert-oczenil-realnost-prevrashheniya-50-tys-rublej-v-25-mln</w:t>
        </w:r>
      </w:hyperlink>
      <w:r>
        <w:t xml:space="preserve"> </w:t>
      </w:r>
    </w:p>
    <w:p w14:paraId="74D5AEB3" w14:textId="77777777" w:rsidR="004574A7" w:rsidRDefault="004574A7" w:rsidP="004574A7">
      <w:pPr>
        <w:pStyle w:val="DocumentDoubles"/>
        <w:rPr>
          <w:rStyle w:val="DocumentOriginalLink"/>
        </w:rPr>
      </w:pPr>
      <w:r w:rsidRPr="006F1923">
        <w:t xml:space="preserve">04.08.2025 </w:t>
      </w:r>
      <w:r w:rsidRPr="004574A7">
        <w:t>PensNews</w:t>
      </w:r>
      <w:r w:rsidRPr="006F1923">
        <w:br/>
      </w:r>
      <w:r w:rsidRPr="004574A7">
        <w:t>Как превратить 50 тысяч рублей в 2,5 миллиона: стратегия накоплений для россиян</w:t>
      </w:r>
      <w:r w:rsidRPr="006F1923">
        <w:br/>
      </w:r>
      <w:hyperlink r:id="rId25" w:history="1">
        <w:r>
          <w:rPr>
            <w:rStyle w:val="DocumentOriginalLink"/>
          </w:rPr>
          <w:t>https://pensnews.ru/news/16861</w:t>
        </w:r>
      </w:hyperlink>
    </w:p>
    <w:p w14:paraId="449C100D" w14:textId="77777777" w:rsidR="009B7797" w:rsidRPr="005B24F2" w:rsidRDefault="009B7797" w:rsidP="009B7797">
      <w:pPr>
        <w:pStyle w:val="2"/>
      </w:pPr>
      <w:bookmarkStart w:id="53" w:name="_Эксперт,_04.08.2025,_Минфин"/>
      <w:bookmarkStart w:id="54" w:name="_Hlk205272868"/>
      <w:bookmarkStart w:id="55" w:name="_Toc205273543"/>
      <w:bookmarkEnd w:id="53"/>
      <w:r>
        <w:lastRenderedPageBreak/>
        <w:t>Эксперт</w:t>
      </w:r>
      <w:r w:rsidRPr="005B24F2">
        <w:t>, 0</w:t>
      </w:r>
      <w:r w:rsidRPr="0031151B">
        <w:t>4</w:t>
      </w:r>
      <w:r w:rsidRPr="005B24F2">
        <w:t>.0</w:t>
      </w:r>
      <w:r w:rsidRPr="0031151B">
        <w:t>8</w:t>
      </w:r>
      <w:r w:rsidRPr="005B24F2">
        <w:t>.2025,</w:t>
      </w:r>
      <w:r w:rsidRPr="0031151B">
        <w:t xml:space="preserve"> </w:t>
      </w:r>
      <w:r w:rsidRPr="005B24F2">
        <w:t>Минфин назвал срок софинансирования вкладов ПДС</w:t>
      </w:r>
      <w:bookmarkEnd w:id="55"/>
    </w:p>
    <w:p w14:paraId="3220996A" w14:textId="77777777" w:rsidR="009B7797" w:rsidRDefault="009B7797" w:rsidP="009B7797">
      <w:pPr>
        <w:pStyle w:val="3"/>
      </w:pPr>
      <w:bookmarkStart w:id="56" w:name="_Toc205273544"/>
      <w:r>
        <w:t>Министерство финансов РФ обязалось до сентября 2025 г. перечислить средства на софинансирование по Программе долгосрочных сбережений (ПДС). Ожидалось, что это произойдет до начала августа. Несмотря на задержку софинансирования, ПДС продолжает набирать популярность и в этом сегменте инвестирования уже сформировались два явных лидера. Доходность ПДС в 2025 г. обещает вырасти, хотя некоторые аналитики не уверены, что на долгосрочном горизонте она обгонит инфляцию.</w:t>
      </w:r>
      <w:bookmarkEnd w:id="56"/>
    </w:p>
    <w:p w14:paraId="27AA576B" w14:textId="77777777" w:rsidR="009B7797" w:rsidRDefault="009B7797" w:rsidP="009B7797">
      <w:r>
        <w:t>Программа долгосрочных сбережений началась в 2024 г. Суть ее заключается в том, что граждане вносят на специальные счета в негосударственные пенсионные фонды (НПФ) средства, которыми НПФ дальше управляют для получения инвестиционного дохода. Государство же в течение 10 лет с момента начала уплаты взносов осуществляет софинансирование, то есть добавляет деньги ко внесенным ранее людьми средствам. Максимально от бюджета можно получить 36 тыс. руб. в год. Гражданам с заработной платой до 80 тыс. руб. в месяц для этого нужно самостоятельно внести те же 36 тыс. руб. Те, кто зарабатывает от 80 тыс. до 150 тыс. руб., должны добровольно раскошелиться на 72 тыс., а при зарплате выше 150 тыс. руб. для получения максимально возможного софинансирования нужно положить на счет не менее 144 тыс. руб.</w:t>
      </w:r>
    </w:p>
    <w:p w14:paraId="4CE86A87" w14:textId="77777777" w:rsidR="009B7797" w:rsidRDefault="009B7797" w:rsidP="009B7797">
      <w:r>
        <w:t>В ПДС можно перевести и существующие пенсионные накопления — взносы, которые платил за сотрудника работодатель с 2002-го по 2013-й год включительно. Тогда это называлась «накопительная часть пенсии». С 2014 г. программа была заморожена, и все пенсионные отчисления работников стали идти исключительно на выплаты нынешним пенсионерам.</w:t>
      </w:r>
    </w:p>
    <w:p w14:paraId="0B4BA1E6" w14:textId="77777777" w:rsidR="009B7797" w:rsidRDefault="009B7797" w:rsidP="009B7797">
      <w:r>
        <w:t>«Вынуть» деньги со счета ПДС с накопленным доходом и «добавкой» от бюджета можно через 15 лет с даты заключения договора, либо по достижении определенного возраста (55 лет — женщины, 60 лет — мужчины), либо досрочно в особых жизненных ситуациях (дорогостоящее лечение, потеря кормильца).</w:t>
      </w:r>
    </w:p>
    <w:p w14:paraId="6F8EBAC3" w14:textId="77777777" w:rsidR="009B7797" w:rsidRDefault="009B7797" w:rsidP="009B7797">
      <w:r>
        <w:t>По данным Банка России, по договорам ПДС в 2024 г. было получено 101,6 млрд руб. взносов и еще 103,3 млрд руб. пенсионных накоплений. Участниками программы на конец 2024 г. стали 2,8 млн человек.</w:t>
      </w:r>
    </w:p>
    <w:p w14:paraId="519FAC3F" w14:textId="77777777" w:rsidR="009B7797" w:rsidRDefault="009B7797" w:rsidP="009B7797">
      <w:r>
        <w:t>Первое софинансирование от государства, согласно программе ПДС, должно было произойти до начала августа. НПФ должны были до 25 июля направить в Федеральное казначейство распоряжение о проведении таких платежей. Сам Минфин 11 июля со ссылкой на начальника отдела департамента финансовой политики Минфина Наталию Каменскую, сообщил, что средства должны были поступить до конца июля.</w:t>
      </w:r>
    </w:p>
    <w:p w14:paraId="759FCBD1" w14:textId="77777777" w:rsidR="009B7797" w:rsidRDefault="009B7797" w:rsidP="009B7797">
      <w:r>
        <w:t>Как рассказала «Эксперту» заместитель генерального директора «СберНПФ» Ольга Изюмова, 28 июля 2025 года участники Программы долгосрочных сбережений, которые оформили договоры в «СберНПФ», впервые увидели информацию о размере государственного софинансирования (господдержки), положенного им за взносы в программу за 2024 г.</w:t>
      </w:r>
    </w:p>
    <w:p w14:paraId="0E5B1674" w14:textId="77777777" w:rsidR="009B7797" w:rsidRDefault="009B7797" w:rsidP="009B7797">
      <w:r>
        <w:t xml:space="preserve">Однако Минфин с участниками программы пока не рассчитался. Во второй половине пятницы, 1 августа, финансовое ведомство опубликовало релиз, в котором говорится: «В </w:t>
      </w:r>
      <w:r>
        <w:lastRenderedPageBreak/>
        <w:t>настоящее время ведется работа по техническому выделению средств из федерального бюджета на осуществление софинансирования. Денежные средства поступят на счета граждан до сентября 2025 года».</w:t>
      </w:r>
    </w:p>
    <w:p w14:paraId="577907A0" w14:textId="77777777" w:rsidR="009B7797" w:rsidRDefault="009B7797" w:rsidP="009B7797">
      <w:r>
        <w:t>Начальник аналитического отдела инвесткомпании «Риком-Траст» Олег Абелев предположил в интервью «Эксперту», что задержка с софинансированием может быть связана со множеством причин — от бюджетных ограничений до технических регуляторных вопросов, таких как проверка данных участников, уточнение механизма выплат, а также с необходимостью дополнительного финансирования каких-то госпрограмм: «деньги заложены в бюджет, но требуется дополнительное время на обработку трáншей».</w:t>
      </w:r>
    </w:p>
    <w:p w14:paraId="59267AC3" w14:textId="77777777" w:rsidR="009B7797" w:rsidRDefault="009B7797" w:rsidP="009B7797">
      <w:r>
        <w:t>Наталия Каменская ранее говорила, что участники программы совокупно должны получить более 51 млрд руб., хотя еще в апреле 2025 г. Банк России называл сумму в 21,4 млрд руб. Скорее всего, данные Минфина более точные. Так, Ольга Изюмова отметила, что «в „СберНПФ“ господдержку получат более 1,8 млн человек. Общая сумма выплат составит около 32 млрд руб. Средняя сумма государственного софинансирования на одного участника составит почти 18 тыс. руб. Наибольшую поддержку от государства в размере 36 тыс. руб. через „СберНПФ“ получат около 670 тыс. граждан».</w:t>
      </w:r>
    </w:p>
    <w:p w14:paraId="34406B6C" w14:textId="77777777" w:rsidR="009B7797" w:rsidRDefault="009B7797" w:rsidP="009B7797">
      <w:r>
        <w:t>«ВТБ Пенсионный фонд» ожидает поступления 15,5 млрд руб. государственного софинансирования для почти 620 тыс. клиентов, сообщает фонд.</w:t>
      </w:r>
    </w:p>
    <w:p w14:paraId="2665ED3F" w14:textId="77777777" w:rsidR="009B7797" w:rsidRDefault="009B7797" w:rsidP="009B7797">
      <w:r>
        <w:t>В 2024 г. НПФ заработали по ПДС своим клиентам доходности в размере от 15% до 39%. В 2025 г. результат может быть лучше. Так, по итогам I полугодия 2025 г. промежуточная доходность средств ПДС в НПФ ВТБ уже превысила 26% годовых, говорится в сообщении этого фонда. Олег Абелев отметил, что высокие результаты 2024 г. и первой половины 2025 г. вызваны ростом цен ОФЗ и включением в портфели высокодоходных гособлигаций с купонами по 13% и 14%. В 2025 г., если ключевая ставка продолжит снижаться, рост курсовой стоимости ОФЗ снова даст прибыль.</w:t>
      </w:r>
    </w:p>
    <w:p w14:paraId="2F4B49A7" w14:textId="77777777" w:rsidR="009B7797" w:rsidRDefault="009B7797" w:rsidP="009B7797">
      <w:r>
        <w:t>ПДС продолжает пользоваться ажиотажным спросом со стороны населения. По данным Наталии Каменской, к началу июля 2025 г. по программе было заключено свыше 5,5 млн договоров, объем средств по ним превысил 400 млрд руб.</w:t>
      </w:r>
    </w:p>
    <w:p w14:paraId="7655553F" w14:textId="77777777" w:rsidR="009B7797" w:rsidRDefault="009B7797" w:rsidP="009B7797">
      <w:r>
        <w:t>В «СберНПФ», как отметила его замгендиректора, оформлено 4,1 млн договоров, общий объем привлеченных средств превысил 278 млрд руб. Средний первый взнос за все время работы программы составил 16 тыс. руб. По словам Ольги Изюмовой, 2,9 млн договоров были оформлены женщинами, среди которых большинство — клиентки старше 45 лет.</w:t>
      </w:r>
    </w:p>
    <w:p w14:paraId="42B439F6" w14:textId="77777777" w:rsidR="009B7797" w:rsidRDefault="009B7797" w:rsidP="009B7797">
      <w:r>
        <w:t>По данным НПФ ВТБ, в этом фонде оформлено 1 млн договоров долгосрочных сбережений, на которых находится совокупно почти 65 млрд руб. Таким образом, на новом для российских граждан сегменте рынка финансовых услуг сформировалось два явных лидера.</w:t>
      </w:r>
    </w:p>
    <w:p w14:paraId="172077BF" w14:textId="77777777" w:rsidR="009B7797" w:rsidRDefault="009B7797" w:rsidP="009B7797">
      <w:r>
        <w:t xml:space="preserve">Независимые от НПФ и управляющих компаний аналитики не уверены, что темпы роста участников ПДС и доходности по этому виду накоплений сохранятся столь же высокими и в перспективе. «Основное препятствие для участия в программе — заморозка средств на 15 лет. К такому горизонту планирования готовы далеко не все, — заявил „Эксперту“ главный экономист Института экономики роста им. П.А. Столыпина Борис Копейкин. — Досрочное получение средств может лишить налогового вычета, при расчете которого </w:t>
      </w:r>
      <w:r>
        <w:lastRenderedPageBreak/>
        <w:t>сейчас также учитываются полученные вычеты по ИИС и другим инструментам. Государственное софинансирование делает условия довольно привлекательными, хотя и не дает 100% гарантии опережения инфляции».</w:t>
      </w:r>
    </w:p>
    <w:p w14:paraId="539EAB02" w14:textId="77777777" w:rsidR="009B7797" w:rsidRDefault="009B7797" w:rsidP="009B7797">
      <w:r>
        <w:t>С ним согласен и Олег Абелев: «При снижении ключевой ставки доходность ОФЗ и доходность ПДС будут снижаться. Но программа имеет господдержку — софинансирование плюс налоговые льготы — и это компенсирует часть потерь. Риск отставания от инфляции есть, но если инфляция опустится до 7–8%, а программа будет давать от 7% до 9% с учетом госнадбавки, то реальная доходность будет положительной. Программа может быть выгоднее депозитов, но в долгосрочной перспективе не факт, что окажется выше инфляции».</w:t>
      </w:r>
    </w:p>
    <w:p w14:paraId="091356A7" w14:textId="77777777" w:rsidR="009B7797" w:rsidRPr="009B7797" w:rsidRDefault="009B7797" w:rsidP="009B7797">
      <w:hyperlink r:id="rId26" w:history="1">
        <w:r w:rsidRPr="008C02D5">
          <w:rPr>
            <w:rStyle w:val="a3"/>
          </w:rPr>
          <w:t>https://expert.ru/finance/minfin-nazval-srok-sofinansirovaniya-vkladov-pds/</w:t>
        </w:r>
      </w:hyperlink>
      <w:r w:rsidRPr="005B24F2">
        <w:t xml:space="preserve"> </w:t>
      </w:r>
    </w:p>
    <w:p w14:paraId="45EFFFDC" w14:textId="77777777" w:rsidR="00593730" w:rsidRPr="006F1923" w:rsidRDefault="00593730" w:rsidP="00593730">
      <w:pPr>
        <w:pStyle w:val="2"/>
      </w:pPr>
      <w:bookmarkStart w:id="57" w:name="_Toc205273545"/>
      <w:bookmarkEnd w:id="54"/>
      <w:r w:rsidRPr="006F1923">
        <w:t>Ваш Пенсионный Брокер, 04.08.2025, Программа долгосрочных сбережений становится доступнее благодаря агентам ИНССМАРТ</w:t>
      </w:r>
      <w:bookmarkEnd w:id="57"/>
    </w:p>
    <w:p w14:paraId="233787CB" w14:textId="77777777" w:rsidR="00593730" w:rsidRPr="006F1923" w:rsidRDefault="00593730" w:rsidP="004437CB">
      <w:pPr>
        <w:pStyle w:val="3"/>
      </w:pPr>
      <w:bookmarkStart w:id="58" w:name="_Toc205273546"/>
      <w:r w:rsidRPr="006F1923">
        <w:t>АО «НПФ ГАЗФОНД пенсионные накопления» совместно с ИНССМАРТ, крупнейшей цифровой платформой для страховых агентов, предлагает оформить программу долгосрочных сбережений (ПДС) в формате прямых продаж «агент - клиент».</w:t>
      </w:r>
      <w:bookmarkEnd w:id="58"/>
    </w:p>
    <w:p w14:paraId="24614DAA" w14:textId="77777777" w:rsidR="00593730" w:rsidRPr="006F1923" w:rsidRDefault="00593730" w:rsidP="00593730">
      <w:r w:rsidRPr="006F1923">
        <w:t>Программа долгосрочных сбережений - популяризируемый государством и финансовыми институтами накопительный продукт, с государственной поддержкой до 360 000 рублей за 10 лет, налоговым вычетом до 88 000 рублей в год и защитой сбережений через систему агентства по страхованию вкладов.</w:t>
      </w:r>
    </w:p>
    <w:p w14:paraId="43ED4135" w14:textId="77777777" w:rsidR="00593730" w:rsidRPr="006F1923" w:rsidRDefault="00593730" w:rsidP="00593730">
      <w:r w:rsidRPr="006F1923">
        <w:t>Интеграция ПДС с платформой ИНССМАРТ, которая объединяет десятки тысяч специалистов, позволит упростить оформление программы для клиентов, привыкших получать финансовые продукты услуг у своего агента.</w:t>
      </w:r>
    </w:p>
    <w:p w14:paraId="7FEB6EE8" w14:textId="77777777" w:rsidR="00593730" w:rsidRPr="006F1923" w:rsidRDefault="00593730" w:rsidP="00593730">
      <w:r w:rsidRPr="006F1923">
        <w:t>«Сотрудничество с ИНССМАРТ - логичный шаг для масштабирования программы долгосрочных сбережений. Агенты уже работают с тысячами клиентов, и теперь смогут предлагать не только страховые, но и сберегательные решения», - отметил Дмитрий Черноморский, директор департамента по работе по работе с партнерами и корпоративными клиентами АО «НПФ ГАЗФОНД пенсионные накопления».</w:t>
      </w:r>
    </w:p>
    <w:p w14:paraId="060AC6A0" w14:textId="77777777" w:rsidR="00593730" w:rsidRPr="006F1923" w:rsidRDefault="00593730" w:rsidP="00593730">
      <w:hyperlink r:id="rId27" w:history="1">
        <w:r w:rsidRPr="006F1923">
          <w:rPr>
            <w:rStyle w:val="a3"/>
          </w:rPr>
          <w:t>http://pbroker.ru/?p=80562</w:t>
        </w:r>
      </w:hyperlink>
      <w:r w:rsidRPr="006F1923">
        <w:t xml:space="preserve"> </w:t>
      </w:r>
    </w:p>
    <w:p w14:paraId="6672A3D7" w14:textId="77777777" w:rsidR="00652F4A" w:rsidRPr="006F1923" w:rsidRDefault="00652F4A" w:rsidP="00652F4A">
      <w:pPr>
        <w:pStyle w:val="2"/>
      </w:pPr>
      <w:bookmarkStart w:id="59" w:name="_Toc205273547"/>
      <w:r w:rsidRPr="006F1923">
        <w:lastRenderedPageBreak/>
        <w:t xml:space="preserve">Всем!ру, 04.08.2025, </w:t>
      </w:r>
      <w:r w:rsidRPr="006F1923">
        <w:rPr>
          <w:rFonts w:eastAsia="Verdana"/>
        </w:rPr>
        <w:t>Что важно знать о программе долгосрочных сбережений</w:t>
      </w:r>
      <w:bookmarkEnd w:id="59"/>
    </w:p>
    <w:p w14:paraId="57046664" w14:textId="77777777" w:rsidR="00652F4A" w:rsidRPr="006F1923" w:rsidRDefault="00652F4A" w:rsidP="004437CB">
      <w:pPr>
        <w:pStyle w:val="3"/>
      </w:pPr>
      <w:bookmarkStart w:id="60" w:name="_Toc205273548"/>
      <w:r w:rsidRPr="006F1923">
        <w:t>Согласно информации, предоставленной Министерством финансов РФ, процесс технического распределения финансовых ресурсов из федерального бюджета для реализации государственной программы долгосрочных сбережений (ПДС) уже запущен. Ожидается, что к сентябрю 2025 года средства государственного софинансирования будут перечислены на счета россиян.</w:t>
      </w:r>
      <w:bookmarkEnd w:id="60"/>
    </w:p>
    <w:p w14:paraId="5ED8EAC2" w14:textId="77777777" w:rsidR="00652F4A" w:rsidRPr="006F1923" w:rsidRDefault="00652F4A" w:rsidP="00652F4A">
      <w:r w:rsidRPr="006F1923">
        <w:t>Государственная поддержка в рамках ПДС, заключающаяся в софинансировании взносов граждан, будет реализована в 2025 году. В настоящий момент проводятся необходимые технические мероприятия для выделения соответствующего бюджета. Выплата денежных средств гражданам планируется завершить до сентября 2025 года.</w:t>
      </w:r>
    </w:p>
    <w:p w14:paraId="42B30BEA" w14:textId="77777777" w:rsidR="00652F4A" w:rsidRPr="006F1923" w:rsidRDefault="00652F4A" w:rsidP="00652F4A">
      <w:r w:rsidRPr="006F1923">
        <w:t>Программа долгосрочных сбережений начала свою работу в России с начала 2024 года. Участники программы осуществляют добровольные взносы, получая взамен государственное софинансирование. Наибольший размер государственного софинансирования установлен на уровне 36 тысяч рублей в год.</w:t>
      </w:r>
    </w:p>
    <w:p w14:paraId="69DCD803" w14:textId="77777777" w:rsidR="00652F4A" w:rsidRPr="006F1923" w:rsidRDefault="00652F4A" w:rsidP="00652F4A">
      <w:r w:rsidRPr="006F1923">
        <w:t>В дополнение к этому, участникам программы предоставляется возможность получить налоговый вычет на сумму внесенных взносов, но не более 400 тысяч рублей в год. Минимальный период участия в программе установлен в 15 лет.</w:t>
      </w:r>
    </w:p>
    <w:p w14:paraId="5857DA48" w14:textId="77777777" w:rsidR="00652F4A" w:rsidRPr="006F1923" w:rsidRDefault="00652F4A" w:rsidP="00652F4A">
      <w:r w:rsidRPr="006F1923">
        <w:t>Эксперты отмечают значительный интерес россиян к программе долгосрочных сбережений. Граждане видят в ней не только возможность накопить средства на будущее, но и ощутимую поддержку со стороны государства, выраженную в софинансировании и налоговых льготах. Программа предоставляет гибкие условия участия, позволяя самостоятельно определять размер и периодичность взносов, что делает её доступной для широкого круга населения.</w:t>
      </w:r>
    </w:p>
    <w:p w14:paraId="3D5DEB47" w14:textId="77777777" w:rsidR="00652F4A" w:rsidRPr="006F1923" w:rsidRDefault="00652F4A" w:rsidP="00652F4A">
      <w:r w:rsidRPr="006F1923">
        <w:t>Важным аспектом ПДС является её ориентированность на долгосрочную перспективу. Минимальный срок участия в 15 лет призван обеспечить формирование существенного капитала, который может быть использован для достижения различных финансовых целей, таких как приобретение жилья, оплата образования детей или обеспечение комфортной жизни на пенсии. Государство стимулирует долгосрочное инвестирование, предоставляя дополнительные гарантии сохранности средств и возможность получения дохода от инвестиционной деятельности.</w:t>
      </w:r>
    </w:p>
    <w:p w14:paraId="5717C494" w14:textId="77777777" w:rsidR="00652F4A" w:rsidRPr="006F1923" w:rsidRDefault="00652F4A" w:rsidP="00652F4A">
      <w:r w:rsidRPr="006F1923">
        <w:t>«Реализация ПДС оказывает положительное влияние на экономику страны в целом. Привлечение долгосрочных инвестиций позволяет финансировать различные проекты, направленные на развитие инфраструктуры, промышленности и других ключевых отраслей и будет способствовать созданию новых рабочих мест, повышению конкурентоспособности российской экономики и улучшению качества жизни граждан.</w:t>
      </w:r>
    </w:p>
    <w:p w14:paraId="45DD4E09" w14:textId="77777777" w:rsidR="00652F4A" w:rsidRPr="006F1923" w:rsidRDefault="00652F4A" w:rsidP="00652F4A">
      <w:r w:rsidRPr="006F1923">
        <w:t>Планируется расширение возможностей программы долгосрочных сбережений, в том числе за счёт включения новых финансовых инструментов и совершенствования механизмов государственного софинансирования. Правительство намерено и дальше активно поддерживать развитие ПДС, видя в ней важный инструмент повышения финансовой грамотности населения и обеспечения долгосрочного экономического роста», - комментирует эксперт Ставропольского филиала Президентской академии Шмыгалева Полина.</w:t>
      </w:r>
    </w:p>
    <w:p w14:paraId="56079B2A" w14:textId="77777777" w:rsidR="00561BB6" w:rsidRPr="006F1923" w:rsidRDefault="00652F4A" w:rsidP="00652F4A">
      <w:hyperlink r:id="rId28" w:history="1">
        <w:r w:rsidRPr="006F1923">
          <w:rPr>
            <w:rStyle w:val="a3"/>
          </w:rPr>
          <w:t>https://wsem.ru/publications/chto_vazhno_znat_o_programme_dolgosrochnykh_sberezheniy_38631/</w:t>
        </w:r>
      </w:hyperlink>
      <w:r w:rsidRPr="006F1923">
        <w:t xml:space="preserve"> </w:t>
      </w:r>
    </w:p>
    <w:p w14:paraId="7CD889AC" w14:textId="77777777" w:rsidR="00561BB6" w:rsidRPr="006F1923" w:rsidRDefault="00561BB6" w:rsidP="00561BB6">
      <w:pPr>
        <w:pStyle w:val="2"/>
      </w:pPr>
      <w:bookmarkStart w:id="61" w:name="a5"/>
      <w:bookmarkStart w:id="62" w:name="_Hlk205273156"/>
      <w:bookmarkStart w:id="63" w:name="_Toc205273549"/>
      <w:bookmarkEnd w:id="61"/>
      <w:r w:rsidRPr="006F1923">
        <w:t>РБК Черноземье, 04.08.2025, Липчане вложили в программу долгосрочных сбережений более 1,4 млрд руб.</w:t>
      </w:r>
      <w:bookmarkEnd w:id="63"/>
      <w:r w:rsidRPr="006F1923">
        <w:t xml:space="preserve"> </w:t>
      </w:r>
    </w:p>
    <w:p w14:paraId="1A268F83" w14:textId="77777777" w:rsidR="00561BB6" w:rsidRPr="006F1923" w:rsidRDefault="00561BB6" w:rsidP="004437CB">
      <w:pPr>
        <w:pStyle w:val="3"/>
      </w:pPr>
      <w:bookmarkStart w:id="64" w:name="_Toc205273550"/>
      <w:r w:rsidRPr="006F1923">
        <w:t>С начала действия программы долгосрочных сбережений (ПДС) жители Липецкой области перечислили более 1,4 млрд руб. Об этом сообщает пресс-служба липецкого отделения Банка России.</w:t>
      </w:r>
      <w:bookmarkEnd w:id="64"/>
    </w:p>
    <w:p w14:paraId="545C4A2A" w14:textId="77777777" w:rsidR="00561BB6" w:rsidRPr="006F1923" w:rsidRDefault="00561BB6" w:rsidP="00561BB6">
      <w:r w:rsidRPr="006F1923">
        <w:t>Согласно данным регулятора, с января по июнь 2025 года жители региона заключили с негосударственными пенсионными фондами (НПФ) более 20,5 тыс. договоров ПДС. Общая сумма взносов составила 540 млн руб.</w:t>
      </w:r>
    </w:p>
    <w:p w14:paraId="73960239" w14:textId="77777777" w:rsidR="00561BB6" w:rsidRPr="006F1923" w:rsidRDefault="00561BB6" w:rsidP="00561BB6">
      <w:r w:rsidRPr="006F1923">
        <w:t>ПДС стартовала в России в 2024 году и предполагает формирование гражданами финансовой подушки безопасности и дополнительного дохода к пенсии. Программа предусматривает софинансирование государством до 36 тыс. руб. в год в течение первых 10 лет, а также налоговый вычет до 52 тыс. руб. в год. Кроме того, средства на счете ПДС наследуются в полном объеме и застрахованы государством на сумму до 2,8 млн рублей.</w:t>
      </w:r>
    </w:p>
    <w:p w14:paraId="5CE04429" w14:textId="77777777" w:rsidR="00561BB6" w:rsidRPr="006F1923" w:rsidRDefault="00561BB6" w:rsidP="00561BB6">
      <w:r w:rsidRPr="006F1923">
        <w:t>«С 1 октября 2025 года заключить договор с НПФ и стать участником программы долгосрочных сбережений можно будет через портал «Госуслуги». Это повысит доступность данного финансового продукта для граждан», — отметила начальник экономического отдела липецкого отделения Банка России Татьяна Юрченко.</w:t>
      </w:r>
    </w:p>
    <w:p w14:paraId="22A3B1B0" w14:textId="77777777" w:rsidR="00561BB6" w:rsidRPr="006F1923" w:rsidRDefault="00561BB6" w:rsidP="00561BB6">
      <w:r w:rsidRPr="006F1923">
        <w:t>Не только в Липецкой, но и в соседней Белгородской области растет интерес к формированию пенсионных накоплений. Как ранее рассказывал РБК Черноземье, 51% белгородцев готовы направлять часть премий на пенсию, а 49% хотели бы участия работодателя в пенсионных программах. Однако КПП действуют лишь у 5% опрошенных.</w:t>
      </w:r>
    </w:p>
    <w:p w14:paraId="7CE469C7" w14:textId="77777777" w:rsidR="00561BB6" w:rsidRDefault="00561BB6" w:rsidP="00561BB6">
      <w:hyperlink r:id="rId29" w:history="1">
        <w:r w:rsidRPr="006F1923">
          <w:rPr>
            <w:rStyle w:val="a3"/>
          </w:rPr>
          <w:t>https://chr.rbc.ru/chr/freenews/68908bd99a7947068fa61041</w:t>
        </w:r>
      </w:hyperlink>
      <w:r w:rsidRPr="006F1923">
        <w:t xml:space="preserve"> </w:t>
      </w:r>
    </w:p>
    <w:p w14:paraId="61BAE403" w14:textId="77777777" w:rsidR="00291442" w:rsidRPr="006F1923" w:rsidRDefault="00291442" w:rsidP="00291442">
      <w:pPr>
        <w:pStyle w:val="2"/>
      </w:pPr>
      <w:bookmarkStart w:id="65" w:name="_Toc205273551"/>
      <w:bookmarkEnd w:id="62"/>
      <w:r w:rsidRPr="006F1923">
        <w:t>Московский Комсомолец Липецк, 04.08.2025, Жители Липецкой области внесли в ПДС более 1,4 млрд рублей</w:t>
      </w:r>
      <w:bookmarkEnd w:id="65"/>
    </w:p>
    <w:p w14:paraId="59CA3682" w14:textId="77777777" w:rsidR="00291442" w:rsidRPr="006F1923" w:rsidRDefault="00291442" w:rsidP="004437CB">
      <w:pPr>
        <w:pStyle w:val="3"/>
      </w:pPr>
      <w:bookmarkStart w:id="66" w:name="_Toc205273552"/>
      <w:r w:rsidRPr="006F1923">
        <w:t>В первом полугодии жители Липецкой области заключили 20,5 тысячи договоров с негосударственными пенсионными фондами (НПФ) в рамках программы долгосрочных сбережений (ПДС).</w:t>
      </w:r>
      <w:bookmarkEnd w:id="66"/>
    </w:p>
    <w:p w14:paraId="3D99F6E3" w14:textId="77777777" w:rsidR="00291442" w:rsidRPr="006F1923" w:rsidRDefault="00291442" w:rsidP="00291442">
      <w:r w:rsidRPr="006F1923">
        <w:t>Как сообщили в пресс-службе Отделения по Липецкой области Главного управления Центрального банка Российской Федерации по Центральному федеральному округу, общая сумма взносов за этот период составила 540 млн рублей, а с момента старта программы в 2024 году липчане накопили уже более 1,4 млрд рублей.</w:t>
      </w:r>
    </w:p>
    <w:p w14:paraId="56A13E40" w14:textId="77777777" w:rsidR="00291442" w:rsidRPr="006F1923" w:rsidRDefault="00291442" w:rsidP="00291442">
      <w:r w:rsidRPr="006F1923">
        <w:t xml:space="preserve">ПДС позволяет гражданам создать финансовую подушку безопасности или увеличить будущую пенсию. Ключевые преимущества программы: государственное софинансирование - до 36 тыс. рублей в год в течение первых 10 лет, налоговый вычет - до 52 тыс. рублей в год, страхование вкладов - гарантия возврата до 2,8 млн рублей, наследование средств - полная передача накоплений наследникам, возможность снятия - </w:t>
      </w:r>
      <w:r w:rsidRPr="006F1923">
        <w:lastRenderedPageBreak/>
        <w:t>через 15 лет или при достижении пенсионного возраста (55 лет для женщин, 60 лет для мужчин), упрощение доступа с октября 2025 года.</w:t>
      </w:r>
    </w:p>
    <w:p w14:paraId="02DE0AA6" w14:textId="77777777" w:rsidR="00291442" w:rsidRPr="006F1923" w:rsidRDefault="00291442" w:rsidP="00291442">
      <w:r w:rsidRPr="006F1923">
        <w:t>С 1 октября 2025 года оформить договор с НПФ можно будет через портал Госуслуг, что сделает программу еще доступнее.</w:t>
      </w:r>
    </w:p>
    <w:p w14:paraId="1B4B3D47" w14:textId="77777777" w:rsidR="00291442" w:rsidRPr="006F1923" w:rsidRDefault="00291442" w:rsidP="00291442">
      <w:r w:rsidRPr="006F1923">
        <w:t>«Это удобный инструмент для долгосрочных накоплений, который помогает людям заботиться о своем будущем. Упрощение процедуры оформления через Госуслуги позволит еще большему числу граждан воспользоваться этой возможностью», - отметила Татьяна Юрченко, начальник экономического отдела липецкого отделения Банка России.</w:t>
      </w:r>
    </w:p>
    <w:p w14:paraId="307A7E66" w14:textId="77777777" w:rsidR="00291442" w:rsidRPr="006F1923" w:rsidRDefault="00291442" w:rsidP="00291442">
      <w:r w:rsidRPr="006F1923">
        <w:t>Программа долгосрочных сбережений набирает популярность в регионе, помогая жителям Липецкой области формировать надежные финансовые резервы.</w:t>
      </w:r>
    </w:p>
    <w:p w14:paraId="664FE2F9" w14:textId="77777777" w:rsidR="00291442" w:rsidRPr="006F1923" w:rsidRDefault="00291442" w:rsidP="00291442">
      <w:hyperlink r:id="rId30" w:history="1">
        <w:r w:rsidRPr="006F1923">
          <w:rPr>
            <w:rStyle w:val="a3"/>
          </w:rPr>
          <w:t>https://www.mk-lipetsk.ru/social/2025/08/04/zhiteli-lipeckoy-oblasti-vnesli-v-pds-bolee-14-mlrd-rubley.html</w:t>
        </w:r>
      </w:hyperlink>
      <w:r w:rsidRPr="006F1923">
        <w:t xml:space="preserve"> </w:t>
      </w:r>
    </w:p>
    <w:p w14:paraId="21C35515" w14:textId="77777777" w:rsidR="00561BB6" w:rsidRPr="006F1923" w:rsidRDefault="00561BB6" w:rsidP="00561BB6">
      <w:pPr>
        <w:pStyle w:val="2"/>
      </w:pPr>
      <w:bookmarkStart w:id="67" w:name="a6"/>
      <w:bookmarkStart w:id="68" w:name="_Hlk205273175"/>
      <w:bookmarkStart w:id="69" w:name="_Toc205273553"/>
      <w:bookmarkEnd w:id="67"/>
      <w:r w:rsidRPr="006F1923">
        <w:t>Новости Тамбова, 04.08.2025, Тамбовчане вложили в программу долгосрочных сбережений 324 млн руб в этом году</w:t>
      </w:r>
      <w:bookmarkEnd w:id="69"/>
    </w:p>
    <w:p w14:paraId="5DA3CC50" w14:textId="77777777" w:rsidR="00561BB6" w:rsidRPr="006F1923" w:rsidRDefault="00561BB6" w:rsidP="004437CB">
      <w:pPr>
        <w:pStyle w:val="3"/>
      </w:pPr>
      <w:bookmarkStart w:id="70" w:name="_Toc205273554"/>
      <w:r w:rsidRPr="006F1923">
        <w:t>Почти 15 тысяч тамбовчан присоединились к программе долгосрочных сбережений в первом полугодии этого года. Они вложили в программу 324 млн рублей. В прошлом году жители региона заключили свыше 15,8 тысяч договоров и перевели в программу 429 млн рублей.</w:t>
      </w:r>
      <w:bookmarkEnd w:id="70"/>
    </w:p>
    <w:p w14:paraId="6FE1F00D" w14:textId="77777777" w:rsidR="00561BB6" w:rsidRPr="006F1923" w:rsidRDefault="00561BB6" w:rsidP="00561BB6">
      <w:r w:rsidRPr="006F1923">
        <w:t>Чтобы стать участником программы, нужно заключить договор с любым из 35 негосударственных пенсионных фондов, которые являются ее операторами. Можно копить самостоятельно за счет добровольных взносов, а также перевести в программу свои пенсионные накопления. Деньги, внесенные в рамках программы, застрахованы на 2,8 млн рублей. Начать использовать накопленные деньги можно будет через 15 лет или при достижении возраста 55 лет для женщин и 60 лет для мужчин.</w:t>
      </w:r>
    </w:p>
    <w:p w14:paraId="49C31E81" w14:textId="77777777" w:rsidR="00561BB6" w:rsidRPr="006F1923" w:rsidRDefault="00561BB6" w:rsidP="00561BB6">
      <w:r w:rsidRPr="006F1923">
        <w:t>«Доходы по программе долгосрочных сбережений не облагаются налогом, при этом участники могут получить налоговый вычет с взносов на сумму до 400 тысяч рублей. Если вы платите подоходный налог по ставке 13%, можете вернуть до 52 тысяч рублей в год, если по ставке 15%, то до 60 тысяч рублей», — рассказал управляющий тамбовским отделением Банка России Михаил Носенков.</w:t>
      </w:r>
    </w:p>
    <w:p w14:paraId="5D761766" w14:textId="77777777" w:rsidR="00561BB6" w:rsidRPr="006F1923" w:rsidRDefault="00561BB6" w:rsidP="00561BB6">
      <w:r w:rsidRPr="006F1923">
        <w:t>Программа действует уже полтора года. Она предполагает государственное софинансирование, которое можно получать в течение 10 лет. Размер софинансирования может достигать 36 тысяч рублей в год.</w:t>
      </w:r>
    </w:p>
    <w:p w14:paraId="166C8A69" w14:textId="77777777" w:rsidR="00166A5C" w:rsidRDefault="00561BB6" w:rsidP="00561BB6">
      <w:hyperlink r:id="rId31" w:history="1">
        <w:r w:rsidRPr="006F1923">
          <w:rPr>
            <w:rStyle w:val="a3"/>
          </w:rPr>
          <w:t>https://novostitambova.ru/news/0414185719320/</w:t>
        </w:r>
      </w:hyperlink>
    </w:p>
    <w:p w14:paraId="5D069644" w14:textId="77777777" w:rsidR="00F74150" w:rsidRDefault="00F74150" w:rsidP="00F74150">
      <w:pPr>
        <w:pStyle w:val="2"/>
      </w:pPr>
      <w:bookmarkStart w:id="71" w:name="_Toc205273555"/>
      <w:bookmarkEnd w:id="68"/>
      <w:r>
        <w:lastRenderedPageBreak/>
        <w:t>cbr.ru, 04.08.2025, Более 30 тысяч тамбовчан уже вступили в программу долгосрочных сбережений</w:t>
      </w:r>
      <w:bookmarkEnd w:id="71"/>
    </w:p>
    <w:p w14:paraId="60BF8A6A" w14:textId="77777777" w:rsidR="00F74150" w:rsidRDefault="00F74150" w:rsidP="004437CB">
      <w:pPr>
        <w:pStyle w:val="3"/>
      </w:pPr>
      <w:bookmarkStart w:id="72" w:name="_Toc205273556"/>
      <w:r>
        <w:t>В первом полугодии 2025 года почти 15 тысяч тамбовчан присоединились к программе долгосрочных сбережений, вложив в нее 324 млн рублей. В прошлом году жители области перевели в программу 429 млн рублей и заключили свыше 15,8 тысяч договоров.</w:t>
      </w:r>
      <w:bookmarkEnd w:id="72"/>
    </w:p>
    <w:p w14:paraId="2F2DEAF0" w14:textId="77777777" w:rsidR="00F74150" w:rsidRDefault="00F74150" w:rsidP="00F74150">
      <w:r>
        <w:t>Программа действует уже полтора года, в числе ее преимуществ — государственное софинансирование, которое возможно получать в течение 10 лет. Размер софинансирования может достигать 36 тысяч рублей в год.</w:t>
      </w:r>
    </w:p>
    <w:p w14:paraId="0F9AB848" w14:textId="77777777" w:rsidR="00F74150" w:rsidRDefault="00F74150" w:rsidP="00F74150">
      <w:r>
        <w:t>Чтобы стать участником Программы, нужно заключить договор с любым из 35 негосударственных пенсионных фондов, которые являются операторами ПДС.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3D9C5362" w14:textId="77777777" w:rsidR="00F74150" w:rsidRDefault="00F74150" w:rsidP="00F74150">
      <w:r>
        <w:t>«Доходы по программе долгосрочных сбережений не облагаются налогом, при этом участники могут получить налоговый вычет с взносов на сумму до 400 тысяч рублей. Если вы платите подоходный налог по ставке 13%, вы можете вернуть до 52 тысяч рублей в год, если по ставке 15%, то до 60 тысяч рублей», — рассказал управляющий тамбовским отделением Банка России Михаил Носенков.</w:t>
      </w:r>
    </w:p>
    <w:p w14:paraId="3137BD68" w14:textId="77777777" w:rsidR="00F74150" w:rsidRDefault="00F74150" w:rsidP="00F74150">
      <w:hyperlink r:id="rId32" w:history="1">
        <w:r w:rsidRPr="00C43F0A">
          <w:rPr>
            <w:rStyle w:val="a3"/>
          </w:rPr>
          <w:t>https://www.cbr.ru/press/regevent/?id=60746</w:t>
        </w:r>
      </w:hyperlink>
      <w:r>
        <w:t xml:space="preserve"> </w:t>
      </w:r>
    </w:p>
    <w:p w14:paraId="4269FA59" w14:textId="77777777" w:rsidR="00304246" w:rsidRDefault="00304246" w:rsidP="00304246">
      <w:pPr>
        <w:pStyle w:val="2"/>
      </w:pPr>
      <w:bookmarkStart w:id="73" w:name="_Hlk205273192"/>
      <w:bookmarkStart w:id="74" w:name="_Toc205273557"/>
      <w:r>
        <w:t>adm-livr.ru, 04.08.2025, Жители Орловской области получили 16,8 млн рублей налоговых вычетов за участие в ПДС</w:t>
      </w:r>
      <w:bookmarkEnd w:id="74"/>
    </w:p>
    <w:p w14:paraId="76B611AE" w14:textId="77777777" w:rsidR="00304246" w:rsidRDefault="00304246" w:rsidP="004437CB">
      <w:pPr>
        <w:pStyle w:val="3"/>
      </w:pPr>
      <w:bookmarkStart w:id="75" w:name="_Toc205273558"/>
      <w:r>
        <w:t>По состоянию на 01.07.2025 налоговые вычеты за 2024 год по программе долгосрочных сбережений заявили 225 жителей Орловской области:</w:t>
      </w:r>
      <w:bookmarkEnd w:id="75"/>
    </w:p>
    <w:p w14:paraId="41D128E3" w14:textId="77777777" w:rsidR="00304246" w:rsidRDefault="00304246" w:rsidP="00304246">
      <w:r>
        <w:t>- 16 - в размере сумм, внесенных на индивидуальный инвестиционный счет;</w:t>
      </w:r>
    </w:p>
    <w:p w14:paraId="101A5CDE" w14:textId="77777777" w:rsidR="00304246" w:rsidRDefault="00304246" w:rsidP="00304246">
      <w:r>
        <w:t>- 209 - в размере сумм уплаченных сберегательных взносов по договорам долгосрочных сбережений.</w:t>
      </w:r>
    </w:p>
    <w:p w14:paraId="5E69604D" w14:textId="77777777" w:rsidR="00304246" w:rsidRDefault="00304246" w:rsidP="00304246">
      <w:r>
        <w:t>Общая сумма заявленных налоговых вычетов ПДС составила 16,8 млн рублей.</w:t>
      </w:r>
    </w:p>
    <w:p w14:paraId="0BA057E5" w14:textId="77777777" w:rsidR="00304246" w:rsidRDefault="00304246" w:rsidP="00304246">
      <w:r>
        <w:t>Напомним, налоговые вычеты на долгосрочные сбережения граждан были введены с 1 января 2024 года.</w:t>
      </w:r>
    </w:p>
    <w:p w14:paraId="2158B194" w14:textId="77777777" w:rsidR="00304246" w:rsidRDefault="00304246" w:rsidP="00304246">
      <w:r>
        <w:t>К ним относятся вычеты:</w:t>
      </w:r>
    </w:p>
    <w:p w14:paraId="62A135E2" w14:textId="77777777" w:rsidR="00304246" w:rsidRDefault="00304246" w:rsidP="00304246">
      <w:r>
        <w:t>- в сумме уплаченных в налоговым периоде пенсионных взносов по договорам НПО, предусматривающим выплату негосударственной пенсии, заключенным в свою пользу или в пользу членов семьи и близких родственников (в отношении взносов по договорам НПО, уплаченных начиная с 01.01.2025);</w:t>
      </w:r>
    </w:p>
    <w:p w14:paraId="5D9D0501" w14:textId="77777777" w:rsidR="00304246" w:rsidRDefault="00304246" w:rsidP="00304246">
      <w:r>
        <w:t xml:space="preserve">- в сумме уплаченных в налоговым периоде сберегательных взносов по договорам ДС, заключенным в свою пользу или в пользу членов семьи и близких родственников, если </w:t>
      </w:r>
      <w:r>
        <w:lastRenderedPageBreak/>
        <w:t>основания для назначения выплат по таким договорам наступают не ранее чем через 10 лет с даты заключения (в отношении доходов/взносов начиная с 01.01.2024);</w:t>
      </w:r>
    </w:p>
    <w:p w14:paraId="6BD5D266" w14:textId="77777777" w:rsidR="00304246" w:rsidRDefault="00304246" w:rsidP="00304246">
      <w:r>
        <w:t>- в сумме денежных средств, внесенных на ИИС, открытый начиная с 01.01.2024;</w:t>
      </w:r>
    </w:p>
    <w:p w14:paraId="04F5877F" w14:textId="77777777" w:rsidR="00304246" w:rsidRDefault="00304246" w:rsidP="00304246">
      <w:r>
        <w:t xml:space="preserve">- в сумме положительного финансового результата, полученного по операциям на ИИС, открытом с 01.01.2024, определяемого в отношении доходов по таким операциям, перечисляемых непосредственно на такой ИИС. </w:t>
      </w:r>
    </w:p>
    <w:p w14:paraId="5A5BD11A" w14:textId="77777777" w:rsidR="00304246" w:rsidRPr="006F1923" w:rsidRDefault="00304246" w:rsidP="00304246">
      <w:hyperlink r:id="rId33" w:history="1">
        <w:r w:rsidRPr="00C43F0A">
          <w:rPr>
            <w:rStyle w:val="a3"/>
          </w:rPr>
          <w:t>http://www.adm-livr.ru/news8409</w:t>
        </w:r>
      </w:hyperlink>
      <w:r>
        <w:t xml:space="preserve"> </w:t>
      </w:r>
    </w:p>
    <w:p w14:paraId="0F71B49B" w14:textId="77777777" w:rsidR="00815641" w:rsidRPr="006F1923" w:rsidRDefault="00815641" w:rsidP="00815641">
      <w:pPr>
        <w:pStyle w:val="2"/>
      </w:pPr>
      <w:bookmarkStart w:id="76" w:name="_Toc205273559"/>
      <w:bookmarkEnd w:id="73"/>
      <w:r w:rsidRPr="006F1923">
        <w:t>МОЁ! Online. 04.08.2025, Как увеличить пенсию с помощью долгосрочных сбережений</w:t>
      </w:r>
      <w:bookmarkEnd w:id="76"/>
    </w:p>
    <w:p w14:paraId="182A4FD7" w14:textId="77777777" w:rsidR="00815641" w:rsidRPr="006F1923" w:rsidRDefault="00815641" w:rsidP="004437CB">
      <w:pPr>
        <w:pStyle w:val="3"/>
      </w:pPr>
      <w:bookmarkStart w:id="77" w:name="_Toc205273560"/>
      <w:r w:rsidRPr="006F1923">
        <w:t>Ранее мы рассказали о двух способах, которые могут увеличить размер пенсии. Теперь же рассмотрим ещё два механизма, способных увеличить сумму выплат по старости.</w:t>
      </w:r>
      <w:bookmarkEnd w:id="77"/>
    </w:p>
    <w:p w14:paraId="2A45A10E" w14:textId="77777777" w:rsidR="00815641" w:rsidRPr="006F1923" w:rsidRDefault="00815641" w:rsidP="00815641">
      <w:r w:rsidRPr="006F1923">
        <w:t xml:space="preserve">Вступить в </w:t>
      </w:r>
      <w:r w:rsidRPr="00304246">
        <w:rPr>
          <w:b/>
        </w:rPr>
        <w:t>программу долгосрочных сбережений</w:t>
      </w:r>
    </w:p>
    <w:p w14:paraId="4C406788" w14:textId="77777777" w:rsidR="00815641" w:rsidRPr="006F1923" w:rsidRDefault="00815641" w:rsidP="00815641">
      <w:r w:rsidRPr="006F1923">
        <w:t>Программой долгосрочных сбережений называется добровольный накопительно-сберегательный продукт с участием государства, который существует с 1 января 2024 года. Закон о программе долгосрочных сбережений был принят летом 2023 года.</w:t>
      </w:r>
    </w:p>
    <w:p w14:paraId="5DD0B741" w14:textId="77777777" w:rsidR="00815641" w:rsidRPr="006F1923" w:rsidRDefault="00815641" w:rsidP="00815641">
      <w:r w:rsidRPr="006F1923">
        <w:t>Инициатором выступило правительство России, а основными авторами стали Минфин и Центробанк.</w:t>
      </w:r>
    </w:p>
    <w:p w14:paraId="2B131334" w14:textId="77777777" w:rsidR="00815641" w:rsidRPr="006F1923" w:rsidRDefault="00815641" w:rsidP="00815641">
      <w:r w:rsidRPr="006F1923">
        <w:t>Суть программы в том, что участник осуществляет добровольные взносы, а оператор программы — негосударственный пенсионный фонд (НПФ) — инвестирует их. В отличие от обычных вложений в НПФ в этом случае государство софинансирует взносы граждан — до суммы 36 тысяч рублей в год на каждый рубль добавляет ещё один рубль. Таким образом, взносы на сумму 36 тысяч рублей в год превращаются в 72 тысячи.</w:t>
      </w:r>
    </w:p>
    <w:p w14:paraId="15D47C86" w14:textId="77777777" w:rsidR="00815641" w:rsidRPr="006F1923" w:rsidRDefault="00815641" w:rsidP="00815641">
      <w:r w:rsidRPr="006F1923">
        <w:t>Россиянин может копить средства не только за счёт взносов, но и перевести в программу ранее сформированную (до 2014 года включительно) накопительную часть пенсии. Все внесённые в программу средства, включая доход от их инвестирования, будут застрахованы государством на сумму 2,8 миллиона рублей.</w:t>
      </w:r>
    </w:p>
    <w:p w14:paraId="13B9D0DD" w14:textId="77777777" w:rsidR="00815641" w:rsidRPr="006F1923" w:rsidRDefault="00815641" w:rsidP="00815641">
      <w:r w:rsidRPr="006F1923">
        <w:t>Право на получение выплат в рамках ПДС будут иметь россияне, участвовавшие в программе не менее 15 лет или достигшие возраста 55 лет (женщины) и 60 лет (мужчины). В зависимости от условий договора с НПФ выплата может быть единовременной, срочной (на период до 10 лет) или ежемесячной пожизненной.</w:t>
      </w:r>
    </w:p>
    <w:p w14:paraId="5A8E59E4" w14:textId="77777777" w:rsidR="00815641" w:rsidRPr="006F1923" w:rsidRDefault="00815641" w:rsidP="00815641">
      <w:r w:rsidRPr="006F1923">
        <w:t>Таким образом, программа долгосрочных сбережений поможет россиянам, которым сегодня чуть больше 40 лет, раньше времени получить средства накопительной части пенсии, которые работодатель перечислял за них до 2014 года.</w:t>
      </w:r>
    </w:p>
    <w:p w14:paraId="221B7518" w14:textId="77777777" w:rsidR="00815641" w:rsidRPr="006F1923" w:rsidRDefault="00815641" w:rsidP="00815641">
      <w:r w:rsidRPr="006F1923">
        <w:t>Продолжать работать на пенсии</w:t>
      </w:r>
    </w:p>
    <w:p w14:paraId="1267D776" w14:textId="77777777" w:rsidR="00815641" w:rsidRPr="006F1923" w:rsidRDefault="00815641" w:rsidP="00815641">
      <w:r w:rsidRPr="006F1923">
        <w:t>Не самый желанный способ, но тем не менее действенный. Если вы продолжите работать по достижении пенсионного возраста, то ваша пенсия будет увеличиваться как за счёт индексации, которую вернули с нынешнего года, так и за счёт дополнительно заработанных ИПК.</w:t>
      </w:r>
    </w:p>
    <w:p w14:paraId="34C1971F" w14:textId="77777777" w:rsidR="00815641" w:rsidRPr="006F1923" w:rsidRDefault="00815641" w:rsidP="00815641">
      <w:r w:rsidRPr="006F1923">
        <w:lastRenderedPageBreak/>
        <w:t>Баллы начисляются на общих основаниях — в зависимости от заработка. Однако максимально возможная прибавка к выплачиваемой пенсии — лишь три ИПК в год. При этом для расчёта прибавки к пенсии используется стоимость ИПК не на нынешний год (145,69 рубля), а на год вашего выхода на пенсию. В 2024 году стоимость ИПК составляла 133,05 рубля, в 2023-м — 123,77 рубля. И если вы, к примеру, вышли на пенсию в 2023-м, продолжаете работать и за год заработали 3 ИПК, прибавка к вашей пенсии составит 371,31 рубля.</w:t>
      </w:r>
    </w:p>
    <w:p w14:paraId="01CF3E28" w14:textId="77777777" w:rsidR="00815641" w:rsidRPr="006F1923" w:rsidRDefault="00815641" w:rsidP="00815641">
      <w:r w:rsidRPr="006F1923">
        <w:t>Напомним, на сумму заработанных баллов страховые пенсии работающих пенсионеров индексируются с 1 августа каждого года. В Воронежской области на сегодня получают страховую пенсию и продолжают трудиться 84 200 человек. Это около 12% от общего количества пенсионеров. Есть также небольшое число пенсионеров, которые сейчас работают, но получают не страховую, а социальную пенсию по старости.</w:t>
      </w:r>
    </w:p>
    <w:p w14:paraId="0690395C" w14:textId="77777777" w:rsidR="00815641" w:rsidRPr="006F1923" w:rsidRDefault="00815641" w:rsidP="00815641">
      <w:r w:rsidRPr="006F1923">
        <w:t>ПОСЛЕСЛОВИЕ</w:t>
      </w:r>
    </w:p>
    <w:p w14:paraId="65F53412" w14:textId="77777777" w:rsidR="00815641" w:rsidRPr="006F1923" w:rsidRDefault="00815641" w:rsidP="00815641">
      <w:r w:rsidRPr="006F1923">
        <w:t>Если сравнить все перечисленные выше способы, у каждого из них найдутся минусы. Работать на пенсии в удовольствие — это одно. А работать, чтобы выжить, — совсем другое. Если докупать баллы, то оторвать от своего бюджета более 60 тысяч рублей в год за один балл для среднестатистического россиянина явно непросто.</w:t>
      </w:r>
    </w:p>
    <w:p w14:paraId="0ADB8979" w14:textId="77777777" w:rsidR="00815641" w:rsidRPr="006F1923" w:rsidRDefault="00815641" w:rsidP="00815641">
      <w:r w:rsidRPr="006F1923">
        <w:t>Поэтому самым лучшим способом заработать более-менее достойную пенсию остаётся первый — работать много и официально. Обезличенные пенсионные коэффициенты в этом случае, как ни странно это прозвучит, дают большую гарантию, чем банковский вклад в сегодняшних рублях. Именно поэтому важно получать зарплату именно в белую.</w:t>
      </w:r>
    </w:p>
    <w:p w14:paraId="2335A393" w14:textId="77777777" w:rsidR="00815641" w:rsidRPr="006F1923" w:rsidRDefault="00815641" w:rsidP="00815641">
      <w:hyperlink r:id="rId34" w:history="1">
        <w:r w:rsidRPr="006F1923">
          <w:rPr>
            <w:rStyle w:val="a3"/>
          </w:rPr>
          <w:t>https://moe-online.ru/news/money/1232902?utm_source=copypast</w:t>
        </w:r>
      </w:hyperlink>
    </w:p>
    <w:p w14:paraId="5BD11638" w14:textId="77777777" w:rsidR="00561BB6" w:rsidRPr="006F1923" w:rsidRDefault="00561BB6" w:rsidP="00561BB6"/>
    <w:p w14:paraId="7F4E37AF" w14:textId="77777777" w:rsidR="00111D7C" w:rsidRPr="006F1923" w:rsidRDefault="00111D7C" w:rsidP="00111D7C">
      <w:pPr>
        <w:pStyle w:val="10"/>
      </w:pPr>
      <w:bookmarkStart w:id="78" w:name="_Toc165991074"/>
      <w:bookmarkStart w:id="79" w:name="_Toc205273561"/>
      <w:r w:rsidRPr="006F1923">
        <w:t>Новости развития системы обязательного пенсионного страхования и страховой пенсии</w:t>
      </w:r>
      <w:bookmarkEnd w:id="43"/>
      <w:bookmarkEnd w:id="44"/>
      <w:bookmarkEnd w:id="45"/>
      <w:bookmarkEnd w:id="78"/>
      <w:bookmarkEnd w:id="79"/>
    </w:p>
    <w:p w14:paraId="76BB3081" w14:textId="77777777" w:rsidR="000C6940" w:rsidRPr="006F1923" w:rsidRDefault="000C6940" w:rsidP="000C6940">
      <w:pPr>
        <w:pStyle w:val="2"/>
      </w:pPr>
      <w:bookmarkStart w:id="80" w:name="_Hlk205273221"/>
      <w:bookmarkStart w:id="81" w:name="_Toc205273562"/>
      <w:r w:rsidRPr="006F1923">
        <w:t>Парламентская газета, 04.08.2025, Минтруд напомнил о возможности сменить направление использования маткапитала</w:t>
      </w:r>
      <w:bookmarkEnd w:id="81"/>
    </w:p>
    <w:p w14:paraId="0640AF7D" w14:textId="77777777" w:rsidR="000C6940" w:rsidRPr="006F1923" w:rsidRDefault="000C6940" w:rsidP="004437CB">
      <w:pPr>
        <w:pStyle w:val="3"/>
      </w:pPr>
      <w:bookmarkStart w:id="82" w:name="_Toc205273563"/>
      <w:r w:rsidRPr="006F1923">
        <w:t>Направление использования средств материнского капитала можно изменить. Об этом 4 августа напомнило в своем Telegram-канале Министерство труда РФ. Ведомство также рассказало о возможных вариантах распределения этих денег.</w:t>
      </w:r>
      <w:bookmarkEnd w:id="82"/>
    </w:p>
    <w:p w14:paraId="7A99142A" w14:textId="77777777" w:rsidR="000C6940" w:rsidRPr="006F1923" w:rsidRDefault="000C6940" w:rsidP="000C6940">
      <w:r w:rsidRPr="006F1923">
        <w:t>«Если вы подали заявление на распоряжение маткапиталом, а затем решили использовать средства по другому направлению - можно аннулировать отправленное заявление и подать новое», - говорится в публикации.</w:t>
      </w:r>
    </w:p>
    <w:p w14:paraId="5DA79394" w14:textId="77777777" w:rsidR="000C6940" w:rsidRPr="006F1923" w:rsidRDefault="000C6940" w:rsidP="000C6940">
      <w:r w:rsidRPr="006F1923">
        <w:t>Например, если изначально заявление было подано на выплату из маткапитала на детей до трех лет, его можно отозвать и потратить средства на покупку жилья или оплату обучения детей.</w:t>
      </w:r>
    </w:p>
    <w:p w14:paraId="00D58C95" w14:textId="77777777" w:rsidR="000C6940" w:rsidRPr="006F1923" w:rsidRDefault="000C6940" w:rsidP="000C6940">
      <w:r w:rsidRPr="006F1923">
        <w:lastRenderedPageBreak/>
        <w:t>«В любой момент вы можете подать в Социальный фонд заявление об отказе от ежемесячной выплаты и написать новое заявление на распоряжение маткапиталом», - отметили в министерстве.</w:t>
      </w:r>
    </w:p>
    <w:p w14:paraId="1B7ECE41" w14:textId="77777777" w:rsidR="000C6940" w:rsidRPr="006F1923" w:rsidRDefault="000C6940" w:rsidP="000C6940">
      <w:r w:rsidRPr="006F1923">
        <w:t>Если средства направили на обучение, а договор с образовательной организацией впоследствии был расторгнут, то неиспользованные средства вернут и их можно будет потратить на другие цели.</w:t>
      </w:r>
    </w:p>
    <w:p w14:paraId="6ABB47D6" w14:textId="77777777" w:rsidR="000C6940" w:rsidRPr="006F1923" w:rsidRDefault="000C6940" w:rsidP="000C6940">
      <w:r w:rsidRPr="006F1923">
        <w:t xml:space="preserve">Маткапитал можно использовать и по нескольким направлениям одновременно: на ежемесячную выплату на детей до трех лет, улучшение жилищных условий, образование детей, </w:t>
      </w:r>
      <w:r w:rsidRPr="006F1923">
        <w:rPr>
          <w:b/>
        </w:rPr>
        <w:t>накопительную пенсию</w:t>
      </w:r>
      <w:r w:rsidRPr="006F1923">
        <w:t xml:space="preserve"> родителей, социальную адаптацию детей с инвалидностью.</w:t>
      </w:r>
    </w:p>
    <w:p w14:paraId="2DBFD93D" w14:textId="77777777" w:rsidR="000C6940" w:rsidRPr="006F1923" w:rsidRDefault="000C6940" w:rsidP="000C6940">
      <w:r w:rsidRPr="006F1923">
        <w:t>Как писала ранее «Парламентская газета» в Минтруде работают над новыми условиями программы материнского капитала, чтобы она стимулировала семьи заводить больше детей. Об этом сообщил глава ведомства Антон Котяков на «правительственном часе» в Госдуме 16 июля.</w:t>
      </w:r>
    </w:p>
    <w:p w14:paraId="33FDB7F3" w14:textId="77777777" w:rsidR="000C6940" w:rsidRPr="006F1923" w:rsidRDefault="000C6940" w:rsidP="000C6940">
      <w:hyperlink r:id="rId35" w:history="1">
        <w:r w:rsidRPr="006F1923">
          <w:rPr>
            <w:rStyle w:val="a3"/>
          </w:rPr>
          <w:t>https://www.pnp.ru/economics/mintrud-napomnil-o-vozmozhnosti-smenit-napravlenie-ispolzovaniya-matkapitala.html</w:t>
        </w:r>
      </w:hyperlink>
      <w:r w:rsidRPr="006F1923">
        <w:t xml:space="preserve"> </w:t>
      </w:r>
    </w:p>
    <w:p w14:paraId="2786C75C" w14:textId="77777777" w:rsidR="00E575F1" w:rsidRPr="006F1923" w:rsidRDefault="00E575F1" w:rsidP="00E575F1">
      <w:pPr>
        <w:pStyle w:val="2"/>
      </w:pPr>
      <w:bookmarkStart w:id="83" w:name="_Toc205273564"/>
      <w:bookmarkEnd w:id="80"/>
      <w:r w:rsidRPr="006F1923">
        <w:t>Парламентская газета, 04.08.2025, Депутат Гаврилов: после увольнения пенсию пересчитают автоматически</w:t>
      </w:r>
      <w:bookmarkEnd w:id="83"/>
    </w:p>
    <w:p w14:paraId="789AE557" w14:textId="77777777" w:rsidR="00E575F1" w:rsidRPr="006F1923" w:rsidRDefault="00E575F1" w:rsidP="004437CB">
      <w:pPr>
        <w:pStyle w:val="3"/>
      </w:pPr>
      <w:bookmarkStart w:id="84" w:name="_Toc205273565"/>
      <w:r w:rsidRPr="006F1923">
        <w:t>Пенсия работающих пенсионеров после увольнения пересчитывается автоматически, пенсионер получает право на восстановление всех пропущенных индексаций, включая фиксированную часть. Об этом заявил председатель Комитета Госдумы по вопросам собственности, земельным и имущественным отношениям Сергей Гаврилов, сообщает 4 августа РИА Новости.</w:t>
      </w:r>
      <w:bookmarkEnd w:id="84"/>
    </w:p>
    <w:p w14:paraId="695D4166" w14:textId="77777777" w:rsidR="00E575F1" w:rsidRPr="006F1923" w:rsidRDefault="00E575F1" w:rsidP="00E575F1">
      <w:r w:rsidRPr="006F1923">
        <w:t>Депутат напомнил, что после увольнения с работы пенсионер получает право на восстановление всех пропущенных индексаций, в том числе фиксированную часть. «Сам перерасчет происходит автоматически с первого числа месяца, следующего за увольнением, и выплачивается вместе с очередной пенсией», - сказал Гаврилов.</w:t>
      </w:r>
    </w:p>
    <w:p w14:paraId="39A2DD91" w14:textId="77777777" w:rsidR="00E575F1" w:rsidRPr="006F1923" w:rsidRDefault="00E575F1" w:rsidP="00E575F1">
      <w:r w:rsidRPr="006F1923">
        <w:t>Планирующим уход с работы пенсионерам важно учитывать технический момент, добавил он. Если уволиться в последний день месяца, пенсию с надбавками начнут выплачивать уже с первого числа следующего месяца, если уйти в начале - процесс сдвинется на месяц вперед.</w:t>
      </w:r>
    </w:p>
    <w:p w14:paraId="381AD2A7" w14:textId="77777777" w:rsidR="00E575F1" w:rsidRPr="006F1923" w:rsidRDefault="00E575F1" w:rsidP="00E575F1">
      <w:r w:rsidRPr="006F1923">
        <w:t>Как писала «Парламентская газета», глава Комитета Госдумы по труду, социальной политике и делам ветеранов Ярослав Нилов ранее призвал отменить верхнюю планку прибавки к пенсии работающим пенсионерам в три балла.</w:t>
      </w:r>
    </w:p>
    <w:p w14:paraId="78101560" w14:textId="77777777" w:rsidR="00E575F1" w:rsidRPr="006F1923" w:rsidRDefault="00E575F1" w:rsidP="00E575F1">
      <w:hyperlink r:id="rId36" w:history="1">
        <w:r w:rsidRPr="006F1923">
          <w:rPr>
            <w:rStyle w:val="a3"/>
          </w:rPr>
          <w:t>https://www.pnp.ru/social/deputat-gavrilov-posle-uvolneniya-pensiyu-pereschitayut-avtomaticheski.html</w:t>
        </w:r>
      </w:hyperlink>
      <w:r w:rsidRPr="006F1923">
        <w:t xml:space="preserve"> </w:t>
      </w:r>
    </w:p>
    <w:p w14:paraId="1C10F35F" w14:textId="77777777" w:rsidR="004D205E" w:rsidRPr="006F1923" w:rsidRDefault="004D205E" w:rsidP="004D205E">
      <w:pPr>
        <w:pStyle w:val="2"/>
      </w:pPr>
      <w:bookmarkStart w:id="85" w:name="_Toc205273566"/>
      <w:r w:rsidRPr="006F1923">
        <w:lastRenderedPageBreak/>
        <w:t>Комсомольская правда, 04.08.2025, Почему у работающих и неработающих россиян одинаковая пенсия: названы главные причины</w:t>
      </w:r>
      <w:bookmarkEnd w:id="85"/>
    </w:p>
    <w:p w14:paraId="515541C7" w14:textId="77777777" w:rsidR="004D205E" w:rsidRPr="006F1923" w:rsidRDefault="004D205E" w:rsidP="004437CB">
      <w:pPr>
        <w:pStyle w:val="3"/>
      </w:pPr>
      <w:bookmarkStart w:id="86" w:name="_Toc205273567"/>
      <w:r w:rsidRPr="006F1923">
        <w:t>И все-таки доброе у нас государство. Никого не оставит в беде. И матерей-одиночек, и детей-сирот, и инвалидов, и даже халявщиков. Вы не поверите, но те, кто ни дня в своей жизни не проработал, тоже имеют право на пенсию.</w:t>
      </w:r>
      <w:bookmarkEnd w:id="86"/>
    </w:p>
    <w:p w14:paraId="4EC946F5" w14:textId="77777777" w:rsidR="004D205E" w:rsidRPr="006F1923" w:rsidRDefault="004D205E" w:rsidP="004D205E">
      <w:r w:rsidRPr="006F1923">
        <w:t>- Наше государство поддерживает всех без исключения пожилых граждан страны. Если человек по каким-то причинам не работал, то он получает социальную пенсию в размере 8824 рублей плюс доплату до прожиточного минимума. На 2025 год он составляет 15 250 рублей, - заявил на днях депутат Госдумы Алексей Говырин.</w:t>
      </w:r>
    </w:p>
    <w:p w14:paraId="1AB412C7" w14:textId="77777777" w:rsidR="004D205E" w:rsidRPr="006F1923" w:rsidRDefault="004D205E" w:rsidP="004D205E">
      <w:r w:rsidRPr="006F1923">
        <w:t>В соцсетях тут же поднялся шум. Пользователи стали приводить в пример свои пенсии. Мол, стаж большой, а денег платят столько же. Где же хваленая справедливость?! На самом деле, она есть.</w:t>
      </w:r>
    </w:p>
    <w:p w14:paraId="094113BE" w14:textId="77777777" w:rsidR="004D205E" w:rsidRPr="006F1923" w:rsidRDefault="004D205E" w:rsidP="004D205E">
      <w:r w:rsidRPr="006F1923">
        <w:t>Социальную пенсию по старости действительно назначают всем, кто не заслужил страховую. Но на пять лет позже. Так, если сейчас пенсионный возраст составляет 59 лет для женщин и 64 года для мужчин, то, чтобы выйти на социальную пенсию, женщинам нужно достичь 64 лет, а мужчинам - 69-ти. Кроме того, выплата всегда будет ограничена прожиточным минимумом. И больше не станет ни при каких обстоятельствах.</w:t>
      </w:r>
    </w:p>
    <w:p w14:paraId="209F2363" w14:textId="77777777" w:rsidR="004D205E" w:rsidRPr="006F1923" w:rsidRDefault="004D205E" w:rsidP="004D205E">
      <w:r w:rsidRPr="006F1923">
        <w:t>Напомним, сейчас для назначения страховой пенсии по старости (раньше она называлась трудовой - и так было понятнее) нужно выполнить следующие условия:</w:t>
      </w:r>
    </w:p>
    <w:p w14:paraId="141D4BC2" w14:textId="77777777" w:rsidR="004D205E" w:rsidRPr="006F1923" w:rsidRDefault="004D205E" w:rsidP="004D205E">
      <w:r w:rsidRPr="006F1923">
        <w:t>- достигнуть пенсионного возраста (либо иметь право на досрочный выход);</w:t>
      </w:r>
    </w:p>
    <w:p w14:paraId="42F00D32" w14:textId="77777777" w:rsidR="004D205E" w:rsidRPr="006F1923" w:rsidRDefault="004D205E" w:rsidP="004D205E">
      <w:r w:rsidRPr="006F1923">
        <w:t>- иметь официально не менее 15 лет стажа;</w:t>
      </w:r>
    </w:p>
    <w:p w14:paraId="0E370817" w14:textId="77777777" w:rsidR="004D205E" w:rsidRPr="006F1923" w:rsidRDefault="004D205E" w:rsidP="004D205E">
      <w:r w:rsidRPr="006F1923">
        <w:t>- заработать не менее 30 баллов.</w:t>
      </w:r>
    </w:p>
    <w:p w14:paraId="703E146C" w14:textId="77777777" w:rsidR="004D205E" w:rsidRPr="006F1923" w:rsidRDefault="004D205E" w:rsidP="004D205E">
      <w:r w:rsidRPr="006F1923">
        <w:t>Последние зависят от размера заработной платы. Чем больше человек получает, тем больше ему начисляется баллов. И от них уже зависит размер будущей пенсии. Чем больше баллов, тем больше выплата от государства. К примеру, если сейчас выйти на пенсию с минимальным числом баллов, то пенсия составит 13 278 рублей, а если 100 - уже 23 477 рублей (подробнее - тут).</w:t>
      </w:r>
    </w:p>
    <w:p w14:paraId="18A26AAC" w14:textId="77777777" w:rsidR="004D205E" w:rsidRPr="006F1923" w:rsidRDefault="004D205E" w:rsidP="004D205E">
      <w:r w:rsidRPr="006F1923">
        <w:t>При этом государство делает доплаты тем, кому назначили низкие пенсии. В итоге сумма, которую получает на руки пенсионер, не может быть ниже прожиточного минимума в регионе, где он живет. То же самое происходит и с теми, кто не набрал нужного стажа.</w:t>
      </w:r>
    </w:p>
    <w:p w14:paraId="29E310A4" w14:textId="77777777" w:rsidR="004D205E" w:rsidRPr="006F1923" w:rsidRDefault="004D205E" w:rsidP="004D205E">
      <w:r w:rsidRPr="006F1923">
        <w:t>А причин, по которым социальные пенсии тунеядцев равны пенсиям работавших, несколько. Во-первых, низкие пенсии обычно у тех, кто получал маленькие зарплаты. Во-вторых, у тех, кто бОльшую часть времени работал в черную. В-третьих, у тех, кто рано вышел на пенсию и больше не работал.</w:t>
      </w:r>
    </w:p>
    <w:p w14:paraId="07023A59" w14:textId="77777777" w:rsidR="0090174A" w:rsidRDefault="004D205E" w:rsidP="004D205E">
      <w:hyperlink r:id="rId37" w:history="1">
        <w:r w:rsidRPr="006F1923">
          <w:rPr>
            <w:rStyle w:val="a3"/>
          </w:rPr>
          <w:t>https://www.kp.ru/daily/27733/5123507/</w:t>
        </w:r>
      </w:hyperlink>
      <w:r w:rsidRPr="006F1923">
        <w:t xml:space="preserve"> </w:t>
      </w:r>
    </w:p>
    <w:p w14:paraId="7B8528D8" w14:textId="77777777" w:rsidR="004E5C09" w:rsidRDefault="004E5C09" w:rsidP="004E5C09">
      <w:pPr>
        <w:pStyle w:val="2"/>
      </w:pPr>
      <w:bookmarkStart w:id="87" w:name="_Toc205273568"/>
      <w:r>
        <w:lastRenderedPageBreak/>
        <w:t>РИА Новости, 05.08.2025</w:t>
      </w:r>
      <w:r w:rsidRPr="00A6674B">
        <w:t xml:space="preserve">, </w:t>
      </w:r>
      <w:r>
        <w:t>Размер средней пенсии в РФ составил почти 23,5 тыс руб</w:t>
      </w:r>
      <w:bookmarkEnd w:id="87"/>
    </w:p>
    <w:p w14:paraId="3E7CCF5E" w14:textId="77777777" w:rsidR="004E5C09" w:rsidRDefault="004E5C09" w:rsidP="004437CB">
      <w:pPr>
        <w:pStyle w:val="3"/>
      </w:pPr>
      <w:bookmarkStart w:id="88" w:name="_Toc205273569"/>
      <w:r>
        <w:t>Средняя пенсия в России составила почти 23,5 тысячи рублей по состоянию на 1 июля этого года, следует из данных системы Социального фонда РФ, которые есть в распоряжении РИА Новости.</w:t>
      </w:r>
      <w:bookmarkEnd w:id="88"/>
    </w:p>
    <w:p w14:paraId="552C2E60" w14:textId="77777777" w:rsidR="004E5C09" w:rsidRDefault="004E5C09" w:rsidP="004E5C09">
      <w:r>
        <w:t>Согласно данным, средний размер пенсии в РФ достиг уровня в 23 456 рублей в месяц . Она увеличилась на 281 рубль с начала этого года.</w:t>
      </w:r>
    </w:p>
    <w:p w14:paraId="1AFC01ED" w14:textId="77777777" w:rsidR="004E5C09" w:rsidRDefault="004E5C09" w:rsidP="004E5C09">
      <w:r>
        <w:t>При этом средняя пенсия работающих пенсионеров остается чуть ниже пенсии неработающих и составляет 21 115 рублей против почти 24 тысяч рублей.</w:t>
      </w:r>
    </w:p>
    <w:p w14:paraId="50E2ADE6" w14:textId="77777777" w:rsidR="0054616C" w:rsidRPr="006F1923" w:rsidRDefault="0054616C" w:rsidP="0054616C">
      <w:pPr>
        <w:pStyle w:val="2"/>
      </w:pPr>
      <w:bookmarkStart w:id="89" w:name="a7"/>
      <w:bookmarkStart w:id="90" w:name="_Toc205273570"/>
      <w:bookmarkEnd w:id="89"/>
      <w:r w:rsidRPr="006F1923">
        <w:t>Гарант.ру, 04.08.2025, Размер накопительной пенсии проиндексировали на 10,98% с 1 августа 2025 года</w:t>
      </w:r>
      <w:bookmarkEnd w:id="90"/>
    </w:p>
    <w:p w14:paraId="2336315D" w14:textId="77777777" w:rsidR="0054616C" w:rsidRPr="006F1923" w:rsidRDefault="0054616C" w:rsidP="004437CB">
      <w:pPr>
        <w:pStyle w:val="3"/>
      </w:pPr>
      <w:bookmarkStart w:id="91" w:name="_Toc205273571"/>
      <w:r w:rsidRPr="006F1923">
        <w:t>Перерасчет выполнен автоматически, заявлений от пенсионеров не требовалось. Об этом рассказали в телеграм-канале СФР.</w:t>
      </w:r>
      <w:bookmarkEnd w:id="91"/>
    </w:p>
    <w:p w14:paraId="71108A55" w14:textId="77777777" w:rsidR="0054616C" w:rsidRPr="006F1923" w:rsidRDefault="0054616C" w:rsidP="0054616C">
      <w:r w:rsidRPr="006F1923">
        <w:t>С 1 августа накопительные пенсии проиндексированы на 10,98% (в 2024 году повышение составило на 7%). А срочные пенсионные выплаты выросли на 11,32% (в прошлом году – 6,92%).</w:t>
      </w:r>
    </w:p>
    <w:p w14:paraId="2297DF02" w14:textId="77777777" w:rsidR="0054616C" w:rsidRPr="006F1923" w:rsidRDefault="0054616C" w:rsidP="0054616C">
      <w:r w:rsidRPr="006F1923">
        <w:t>Соцфонд России продолжит начислять доплаты к единовременным выплатам пенсионных накоплений, назначенным в течение прошлого года. Этот процесс начался в июле и продлится до сентября.</w:t>
      </w:r>
    </w:p>
    <w:p w14:paraId="37531A95" w14:textId="77777777" w:rsidR="0054616C" w:rsidRPr="006F1923" w:rsidRDefault="0054616C" w:rsidP="0054616C">
      <w:r w:rsidRPr="006F1923">
        <w:t>Напомним, накопительная пенсия формировалась у следующих категорий россиян:</w:t>
      </w:r>
    </w:p>
    <w:p w14:paraId="0A2F8B37" w14:textId="77777777" w:rsidR="0054616C" w:rsidRPr="006F1923" w:rsidRDefault="0054616C" w:rsidP="0054616C">
      <w:r w:rsidRPr="006F1923">
        <w:t xml:space="preserve">    мужчины 1953-1966 и женщины 1957-1966 годов рождения (для этих граждан работодатель перечислял взносы на накопительную пенсию с 2002 по 2004 годы в размере 2% от фонда оплаты труда);</w:t>
      </w:r>
    </w:p>
    <w:p w14:paraId="5CFC8296" w14:textId="77777777" w:rsidR="0054616C" w:rsidRPr="006F1923" w:rsidRDefault="0054616C" w:rsidP="0054616C">
      <w:r w:rsidRPr="006F1923">
        <w:t xml:space="preserve">    граждане, рожденные в 1967 году и позднее (взносы уплачивались с 2002 по 2014 годы, причем их размер увеличивался с 2% до 6% от фонда оплаты труда).</w:t>
      </w:r>
    </w:p>
    <w:p w14:paraId="5E2AAAE1" w14:textId="77777777" w:rsidR="0054616C" w:rsidRPr="006F1923" w:rsidRDefault="0054616C" w:rsidP="0054616C">
      <w:r w:rsidRPr="006F1923">
        <w:t>Также СФР перечислил способы получения пенсионных накоплений:</w:t>
      </w:r>
    </w:p>
    <w:p w14:paraId="25EA5348" w14:textId="77777777" w:rsidR="0054616C" w:rsidRPr="006F1923" w:rsidRDefault="0054616C" w:rsidP="0054616C">
      <w:r w:rsidRPr="006F1923">
        <w:t xml:space="preserve">    единовременно одной суммой, если размер пенсии не превышает 10% от прожиточного минимума пенсионера по России;</w:t>
      </w:r>
    </w:p>
    <w:p w14:paraId="2989A6F5" w14:textId="77777777" w:rsidR="0054616C" w:rsidRPr="006F1923" w:rsidRDefault="0054616C" w:rsidP="0054616C">
      <w:r w:rsidRPr="006F1923">
        <w:t xml:space="preserve">    ежемесячно на определенный срок не менее 10 лет, формируется за счет программы софинансирования, материнского капитала и доходов от инвестиций;</w:t>
      </w:r>
    </w:p>
    <w:p w14:paraId="20D6C884" w14:textId="77777777" w:rsidR="0054616C" w:rsidRPr="006F1923" w:rsidRDefault="0054616C" w:rsidP="0054616C">
      <w:r w:rsidRPr="006F1923">
        <w:t xml:space="preserve">    ежемесячно и пожизненно: если размер пенсии более 10% от прожиточного минимума пенсионера по стране. </w:t>
      </w:r>
    </w:p>
    <w:p w14:paraId="6AD73CAD" w14:textId="77777777" w:rsidR="0054616C" w:rsidRPr="006F1923" w:rsidRDefault="0054616C" w:rsidP="0054616C">
      <w:hyperlink r:id="rId38" w:history="1">
        <w:r w:rsidRPr="006F1923">
          <w:rPr>
            <w:rStyle w:val="a3"/>
          </w:rPr>
          <w:t>https://www.garant.ru/news/1838362/</w:t>
        </w:r>
      </w:hyperlink>
      <w:r w:rsidRPr="006F1923">
        <w:t xml:space="preserve"> </w:t>
      </w:r>
    </w:p>
    <w:p w14:paraId="5E3FB90C" w14:textId="77777777" w:rsidR="00593730" w:rsidRPr="006F1923" w:rsidRDefault="00593730" w:rsidP="00593730">
      <w:pPr>
        <w:pStyle w:val="2"/>
      </w:pPr>
      <w:bookmarkStart w:id="92" w:name="_Hlk205273281"/>
      <w:bookmarkStart w:id="93" w:name="_Toc205273572"/>
      <w:r w:rsidRPr="006F1923">
        <w:lastRenderedPageBreak/>
        <w:t>InvaNews, 04.08.2025, В РФ проиндексированы накопительные пенсии</w:t>
      </w:r>
      <w:bookmarkEnd w:id="93"/>
    </w:p>
    <w:p w14:paraId="4DAAF978" w14:textId="77777777" w:rsidR="00593730" w:rsidRPr="006F1923" w:rsidRDefault="00593730" w:rsidP="004437CB">
      <w:pPr>
        <w:pStyle w:val="3"/>
      </w:pPr>
      <w:bookmarkStart w:id="94" w:name="_Toc205273573"/>
      <w:r w:rsidRPr="006F1923">
        <w:t>1 августа Социальный фонд выполнил пересмотр размера накопительных пенсий и срочных пенсионных выплат. Получателям этих видов пенсий не нужно подавать никаких заявлений перерасчет произведен в автоматическом режиме. Благодаря успешному инвестированию пенсионных накоплений управляющими компаниями в прошлом году, появилась возможность проиндексировать размеры накопительной пенсии и срочной пенсионной выплаты.</w:t>
      </w:r>
      <w:bookmarkEnd w:id="94"/>
    </w:p>
    <w:p w14:paraId="333150F4" w14:textId="77777777" w:rsidR="00593730" w:rsidRPr="006F1923" w:rsidRDefault="00593730" w:rsidP="00593730">
      <w:r w:rsidRPr="006F1923">
        <w:t>Темпы индексации превысили прошлогодние показатели: накопительные пенсии были увеличены на 10,98% (в отличие от 7% в 2024 году), а срочные пенсионные выплаты на 11,32% (в 2024 году 6,92%).</w:t>
      </w:r>
    </w:p>
    <w:p w14:paraId="05FB6AC0" w14:textId="77777777" w:rsidR="00593730" w:rsidRPr="006F1923" w:rsidRDefault="00593730" w:rsidP="00593730">
      <w:r w:rsidRPr="006F1923">
        <w:t>Сегодня средний размер накопительной пенсии составляет 1,4 тысячи рублей ежемесячно, а срочной пенсионной выплаты 2,6 тысячи рублей в месяц.</w:t>
      </w:r>
    </w:p>
    <w:p w14:paraId="193AED84" w14:textId="77777777" w:rsidR="00593730" w:rsidRPr="006F1923" w:rsidRDefault="00593730" w:rsidP="00593730">
      <w:r w:rsidRPr="006F1923">
        <w:t>Кроме того, Социальный фонд продолжает начислять дополнительные выплаты к единовременным выплатам пенсионных накоплений, которые были назначены в течение прошлого года. Этот процесс, начавшийся в июле, завершится в сентябре.</w:t>
      </w:r>
    </w:p>
    <w:p w14:paraId="04B6A96A" w14:textId="77777777" w:rsidR="00593730" w:rsidRPr="006F1923" w:rsidRDefault="00593730" w:rsidP="00593730">
      <w:r w:rsidRPr="006F1923">
        <w:t>Напомним, что накопительная пенсия формировалась у следующих категорий граждан:</w:t>
      </w:r>
    </w:p>
    <w:p w14:paraId="6E8DED6B" w14:textId="77777777" w:rsidR="00593730" w:rsidRPr="006F1923" w:rsidRDefault="00593730" w:rsidP="00593730">
      <w:r w:rsidRPr="006F1923">
        <w:t>У работающих мужчин 1953-1966 годов рождения и женщин 1957-1966 годов рождения.</w:t>
      </w:r>
    </w:p>
    <w:p w14:paraId="55DA1EA0" w14:textId="77777777" w:rsidR="00593730" w:rsidRPr="006F1923" w:rsidRDefault="00593730" w:rsidP="00593730">
      <w:r w:rsidRPr="006F1923">
        <w:t>За них работодатели осуществляли перечисления страховых взносов на накопительную пенсию с 2002 по 2004 годы в размере 2% от фонда оплаты труда.</w:t>
      </w:r>
    </w:p>
    <w:p w14:paraId="2BD5CA9A" w14:textId="77777777" w:rsidR="00593730" w:rsidRPr="006F1923" w:rsidRDefault="00593730" w:rsidP="00593730">
      <w:r w:rsidRPr="006F1923">
        <w:t>У работающих граждан, родившихся в 1967 году и позже.</w:t>
      </w:r>
    </w:p>
    <w:p w14:paraId="43CA2DB1" w14:textId="77777777" w:rsidR="00593730" w:rsidRPr="006F1923" w:rsidRDefault="00593730" w:rsidP="00593730">
      <w:r w:rsidRPr="006F1923">
        <w:t>За них работодатель перечислял страховые взносы на накопительную пенсию с 2002 по 2014 год, при этом размер взноса постепенно увеличился с 2% от фонда оплаты труда до 6%.</w:t>
      </w:r>
    </w:p>
    <w:p w14:paraId="3E47BE89" w14:textId="77777777" w:rsidR="00593730" w:rsidRPr="006F1923" w:rsidRDefault="00593730" w:rsidP="00593730">
      <w:r w:rsidRPr="006F1923">
        <w:t>Для оформления выплат из средств пенсионных накоплений заявление можно подать, в частности, через личный кабинет на сайте СФР или портал «Госуслуги».</w:t>
      </w:r>
    </w:p>
    <w:p w14:paraId="61656270" w14:textId="77777777" w:rsidR="00593730" w:rsidRPr="006F1923" w:rsidRDefault="00593730" w:rsidP="00593730">
      <w:r w:rsidRPr="006F1923">
        <w:t>Существуют различные способы получения этих выплат: Единовременно: все пенсионные накопления выплачиваются сразу одной суммой, если размер накопительной пенсии, рассчитанный на момент назначения, равен или менее 10% от прожиточного минимума пенсионера по Российской Федерации в целом.</w:t>
      </w:r>
    </w:p>
    <w:p w14:paraId="097E4645" w14:textId="77777777" w:rsidR="00593730" w:rsidRPr="006F1923" w:rsidRDefault="00593730" w:rsidP="00593730">
      <w:r w:rsidRPr="006F1923">
        <w:t>Ежемесячно на определенный срок: выплата осуществляется в течение периода, установленного заявителем, но не менее 10 лет.</w:t>
      </w:r>
    </w:p>
    <w:p w14:paraId="4C5A87E7" w14:textId="77777777" w:rsidR="00593730" w:rsidRPr="006F1923" w:rsidRDefault="00593730" w:rsidP="00593730">
      <w:r w:rsidRPr="006F1923">
        <w:t>Этот вариант доступен гражданам, сформировавшим взносы в рамках программы государственного софинансирования пенсий, использовавшим средства материнского капитала для формирования будущей пенсии, а также получившим доход от инвестирования этих средств.</w:t>
      </w:r>
    </w:p>
    <w:p w14:paraId="481C83A8" w14:textId="77777777" w:rsidR="00593730" w:rsidRPr="006F1923" w:rsidRDefault="00593730" w:rsidP="00593730">
      <w:r w:rsidRPr="006F1923">
        <w:t>Общая сумма пенсионных накоплений делится на количество месяцев, которое определяет гражданин, но не менее 120, и ежемесячно выплачивается вместе с пенсией.</w:t>
      </w:r>
    </w:p>
    <w:p w14:paraId="08F39C9A" w14:textId="77777777" w:rsidR="00593730" w:rsidRPr="006F1923" w:rsidRDefault="00593730" w:rsidP="00593730">
      <w:r w:rsidRPr="006F1923">
        <w:lastRenderedPageBreak/>
        <w:t>Ежемесячно и пожизненно: на этот вид выплат имеют право те, у кого размер накопительной пенсии превышает 10% от прожиточного минимума пенсионера по Российской Федерации.</w:t>
      </w:r>
    </w:p>
    <w:p w14:paraId="04CB67E3" w14:textId="77777777" w:rsidR="00111D7C" w:rsidRPr="006F1923" w:rsidRDefault="00593730" w:rsidP="00593730">
      <w:hyperlink r:id="rId39" w:history="1">
        <w:r w:rsidRPr="006F1923">
          <w:rPr>
            <w:rStyle w:val="a3"/>
          </w:rPr>
          <w:t>https://www.inva.news/articles/inva_info/v_rf_proindeksirovany_nakopitelnye_pensii/</w:t>
        </w:r>
      </w:hyperlink>
    </w:p>
    <w:p w14:paraId="0A5D1BD3" w14:textId="77777777" w:rsidR="00E575F1" w:rsidRPr="006F1923" w:rsidRDefault="00E575F1" w:rsidP="00E575F1">
      <w:pPr>
        <w:pStyle w:val="2"/>
      </w:pPr>
      <w:bookmarkStart w:id="95" w:name="_Toc205273574"/>
      <w:bookmarkEnd w:id="92"/>
      <w:r w:rsidRPr="006F1923">
        <w:t>Выберу.ру, 04.08.2025, Пенсии пересчитают без заявлений: кому начислят прибавку в 2026 году?</w:t>
      </w:r>
      <w:bookmarkEnd w:id="95"/>
    </w:p>
    <w:p w14:paraId="31013583" w14:textId="77777777" w:rsidR="00E575F1" w:rsidRPr="006F1923" w:rsidRDefault="00E575F1" w:rsidP="004437CB">
      <w:pPr>
        <w:pStyle w:val="3"/>
      </w:pPr>
      <w:bookmarkStart w:id="96" w:name="_Toc205273575"/>
      <w:r w:rsidRPr="006F1923">
        <w:t>Соцдоплату к пенсии начнут назначать автоматически. Соцфонд будет сам считать и назначать выплату, если доход пенсионера ниже прожиточного минимума. Заявления отменяются, но и ждать прибавки в 32 000 рублей не стоит. Разбираемся, что на самом деле меняется.</w:t>
      </w:r>
      <w:bookmarkEnd w:id="96"/>
    </w:p>
    <w:p w14:paraId="166E9D7D" w14:textId="77777777" w:rsidR="00E575F1" w:rsidRPr="006F1923" w:rsidRDefault="00E575F1" w:rsidP="00E575F1">
      <w:r w:rsidRPr="006F1923">
        <w:t>«Все пенсионеры получат доплату» - примерно так выглядели заголовки в телеграм-каналах, когда Госдума приняла поправки о социальной доплате. Однако реальность прозаичнее. Выплата уже существует, но часть пенсионеров её до сих пор не получает, так как они просто не подали заявление. Теперь с 2026 года выплату будут начислять автоматическим. Однако ждать большой прибавки не стоит.</w:t>
      </w:r>
    </w:p>
    <w:p w14:paraId="2C9C6F0C" w14:textId="77777777" w:rsidR="00E575F1" w:rsidRPr="006F1923" w:rsidRDefault="00E575F1" w:rsidP="00E575F1">
      <w:r w:rsidRPr="006F1923">
        <w:t>Речь идёт о региональной социальной доплате, которая положена неработающим пенсионерам, если их общий доход - пенсия, компенсации и другие выплаты, оказывается ниже прожиточного минимума (ПМ) в регионе. Сейчас её оформляют либо сами пенсионеры, либо органы соцзащиты. Но с 1 января 2026 года вступает в силу новый закон.</w:t>
      </w:r>
    </w:p>
    <w:p w14:paraId="085CE067" w14:textId="77777777" w:rsidR="00E575F1" w:rsidRPr="006F1923" w:rsidRDefault="00E575F1" w:rsidP="00E575F1">
      <w:r w:rsidRPr="006F1923">
        <w:t>Важно: в России есть две социальных доплаты: региональная и федеральная. Новый закон автоматизирует выплату только региональной, так как федеральную уже начисляют автоматически.</w:t>
      </w:r>
    </w:p>
    <w:p w14:paraId="6E197601" w14:textId="77777777" w:rsidR="00E575F1" w:rsidRPr="006F1923" w:rsidRDefault="00E575F1" w:rsidP="00E575F1">
      <w:r w:rsidRPr="006F1923">
        <w:t>Новые условия выплаты</w:t>
      </w:r>
    </w:p>
    <w:p w14:paraId="61D0F31B" w14:textId="77777777" w:rsidR="00E575F1" w:rsidRPr="006F1923" w:rsidRDefault="00E575F1" w:rsidP="00E575F1">
      <w:r w:rsidRPr="006F1923">
        <w:t>Соцфонд сам будет рассчитывать, кому положена доплата, и назначать её без заявлений. Подавать документы для выплаты не нужно. Решение о назначении социальной доплаты будут принимать в течение 5 рабочих дней после получения сведений о других ваших выплатах. Деньги придут тем же способом, что и пенсия.</w:t>
      </w:r>
    </w:p>
    <w:p w14:paraId="280B3EA2" w14:textId="77777777" w:rsidR="00E575F1" w:rsidRPr="006F1923" w:rsidRDefault="00E575F1" w:rsidP="00E575F1">
      <w:r w:rsidRPr="006F1923">
        <w:t>Если вы переедете в другой регион, информацию передадут автоматически по новому месту жительства и пересчитают сумму. Также ежемесячно фонд будет сверять, не изменились ли ваши доходы: если вы устроились на работу - выплата приостановится. Как только уволитесь - возобновится с начала следующего месяца.</w:t>
      </w:r>
    </w:p>
    <w:p w14:paraId="526E8EF0" w14:textId="77777777" w:rsidR="00E575F1" w:rsidRPr="006F1923" w:rsidRDefault="00E575F1" w:rsidP="00E575F1">
      <w:r w:rsidRPr="006F1923">
        <w:t>Если выплату не назначили в срок, её можно получить за последние три года. Если ошибка была на стороне СФР - то без ограничений по сроку.</w:t>
      </w:r>
    </w:p>
    <w:p w14:paraId="766E6EF7" w14:textId="77777777" w:rsidR="00E575F1" w:rsidRPr="006F1923" w:rsidRDefault="00E575F1" w:rsidP="00E575F1">
      <w:r w:rsidRPr="006F1923">
        <w:t>Чтобы понять, полагается ли вам региональная соцвыплата, вам нужно сложить размер пенсии и все свои выплаты (если они есть) и посмотреть, соответствует ли итоговая сумма вашему региональному ПМ. Узнать его размер в своём регионе можно в нашей статье «Прожиточный минимум в 2025 году: таблица по регионам».</w:t>
      </w:r>
    </w:p>
    <w:p w14:paraId="05A3FB83" w14:textId="77777777" w:rsidR="00E575F1" w:rsidRPr="006F1923" w:rsidRDefault="00E575F1" w:rsidP="00E575F1">
      <w:hyperlink r:id="rId40" w:history="1">
        <w:r w:rsidRPr="006F1923">
          <w:rPr>
            <w:rStyle w:val="a3"/>
          </w:rPr>
          <w:t>https://www.vbr.ru/help/novosti/komy-nacislyat-pribavky-k-pensii-v-2026-gody-25711/</w:t>
        </w:r>
      </w:hyperlink>
      <w:r w:rsidRPr="006F1923">
        <w:t xml:space="preserve"> </w:t>
      </w:r>
    </w:p>
    <w:p w14:paraId="7EF474C7" w14:textId="77777777" w:rsidR="008C73A0" w:rsidRPr="006F1923" w:rsidRDefault="008C73A0" w:rsidP="008C73A0">
      <w:pPr>
        <w:pStyle w:val="2"/>
      </w:pPr>
      <w:bookmarkStart w:id="97" w:name="_Toc205273576"/>
      <w:r w:rsidRPr="006F1923">
        <w:lastRenderedPageBreak/>
        <w:t>Выберу.ру, 04.08.2025, Пенсия вырастет в два раза: кто получит прибавку с 1 сентября?</w:t>
      </w:r>
      <w:bookmarkEnd w:id="97"/>
    </w:p>
    <w:p w14:paraId="0330EC3C" w14:textId="77777777" w:rsidR="008C73A0" w:rsidRPr="006F1923" w:rsidRDefault="008C73A0" w:rsidP="004437CB">
      <w:pPr>
        <w:pStyle w:val="3"/>
      </w:pPr>
      <w:bookmarkStart w:id="98" w:name="_Toc205273577"/>
      <w:r w:rsidRPr="006F1923">
        <w:t>Некоторые пенсионеры в России с 1 сентября начнут получать почти вдвое больше. Прибавка назначается автоматически и касается только тех, кто получает страховую пенсию. Фиксированная часть выплат удваивается. Но социальные пенсии остаются без изменений. Разбираемся, как работает система и кому положены деньги.</w:t>
      </w:r>
      <w:bookmarkEnd w:id="98"/>
    </w:p>
    <w:p w14:paraId="06E369AE" w14:textId="77777777" w:rsidR="008C73A0" w:rsidRPr="006F1923" w:rsidRDefault="008C73A0" w:rsidP="008C73A0">
      <w:r w:rsidRPr="006F1923">
        <w:t>С сентября 2025 года выплаты увеличатся для тех, кому исполниться 80 лет в августе. Им автоматически пересчитают пенсию: фиксированная часть вырастет вдвое. Вместо обычных 8 907 рублей пожилые получат почти 18 000. А вместе с доплатой за уход - более 19 000 рублей. Это ощутимое повышение, особенно с учётом того, что средняя пенсия по стране сейчас около 25 000 рублей.</w:t>
      </w:r>
    </w:p>
    <w:p w14:paraId="5D59EE4F" w14:textId="77777777" w:rsidR="008C73A0" w:rsidRPr="006F1923" w:rsidRDefault="008C73A0" w:rsidP="008C73A0">
      <w:r w:rsidRPr="006F1923">
        <w:t>Но такая прибавка положена не всем. Правило касается только получателей страховой пенсии по старости - то есть тех, кто официально работал, копил пенсионные баллы и сейчас получает пенсию по трудовому стажу. Однако есть исключение: если у пенсионера инвалидность I группы, то его фиксированная часть удваивается без ограничений по возрасту.</w:t>
      </w:r>
    </w:p>
    <w:p w14:paraId="5E184313" w14:textId="77777777" w:rsidR="008C73A0" w:rsidRPr="006F1923" w:rsidRDefault="008C73A0" w:rsidP="008C73A0">
      <w:r w:rsidRPr="006F1923">
        <w:t>Что важно - никаких заявлений подавать не нужно. Выплата назначается автоматически. СФР сам отслеживает, кому исполнилось 80 лет, и в следующем месяце переводит деньги с учётом надбавки. Так работает система каждый месяц. В сентябре - для августовских именинников. В октябре - для тех, кому исполнилось 80 лет в сентябре.</w:t>
      </w:r>
    </w:p>
    <w:p w14:paraId="63D22085" w14:textId="77777777" w:rsidR="008C73A0" w:rsidRPr="006F1923" w:rsidRDefault="008C73A0" w:rsidP="008C73A0">
      <w:hyperlink r:id="rId41" w:history="1">
        <w:r w:rsidRPr="006F1923">
          <w:rPr>
            <w:rStyle w:val="a3"/>
          </w:rPr>
          <w:t>https://www.vbr.ru/help/novosti/kto-polycit-pribavky-pensii-s-1-sentyabrya-13202/</w:t>
        </w:r>
      </w:hyperlink>
      <w:r w:rsidRPr="006F1923">
        <w:t xml:space="preserve"> </w:t>
      </w:r>
    </w:p>
    <w:p w14:paraId="0F366862" w14:textId="77777777" w:rsidR="00593730" w:rsidRPr="006F1923" w:rsidRDefault="00593730" w:rsidP="00593730">
      <w:pPr>
        <w:pStyle w:val="2"/>
      </w:pPr>
      <w:bookmarkStart w:id="99" w:name="_Toc205273578"/>
      <w:r w:rsidRPr="006F1923">
        <w:t>Life.ru, 04.08.2025, Пенсионные сюрпризы осени: кому и на сколько повысят выплаты</w:t>
      </w:r>
      <w:bookmarkEnd w:id="99"/>
    </w:p>
    <w:p w14:paraId="354F37D1" w14:textId="77777777" w:rsidR="00593730" w:rsidRPr="006F1923" w:rsidRDefault="00593730" w:rsidP="004437CB">
      <w:pPr>
        <w:pStyle w:val="3"/>
      </w:pPr>
      <w:bookmarkStart w:id="100" w:name="_Toc205273579"/>
      <w:r w:rsidRPr="006F1923">
        <w:t>Получатели страховых пенсий по старости, отметившие в августе 80-летний юбилей, в сентябре ощутят заметное увеличение выплат - на 10 221,70 рубля. Об этом «Газете.ru» рассказал кандидат экономических наук и доцент Финансового университета при правительстве РФ Игорь Балынин.</w:t>
      </w:r>
      <w:bookmarkEnd w:id="100"/>
    </w:p>
    <w:p w14:paraId="3B1D19F4" w14:textId="77777777" w:rsidR="00593730" w:rsidRPr="006F1923" w:rsidRDefault="00593730" w:rsidP="00593730">
      <w:r w:rsidRPr="006F1923">
        <w:t>«Данная величина в 10 221,70 рубля складывается из фиксированной выплаты к страховой пенсии в размере 8907,70 рубля и надбавки за уход в 1314 рублей», - пояснил он.</w:t>
      </w:r>
    </w:p>
    <w:p w14:paraId="667974FD" w14:textId="77777777" w:rsidR="00593730" w:rsidRPr="006F1923" w:rsidRDefault="00593730" w:rsidP="00593730">
      <w:r w:rsidRPr="006F1923">
        <w:t>В октябре повышение коснётся тех, кто достигнет 80 лет в сентябре 2025 года. Кроме того, с октября на 7,6% увеличатся пенсии сотрудников Минобороны, МВД, ФСБ, ФСИН и других государственных структур. Ноябрь принесёт прибавки получателям доплат - членам летных экипажей гражданской авиации и работникам угольной промышленности, при условии подачи заявлений до 30 сентября 2025 года.</w:t>
      </w:r>
    </w:p>
    <w:p w14:paraId="5C89F576" w14:textId="77777777" w:rsidR="00593730" w:rsidRPr="006F1923" w:rsidRDefault="00593730" w:rsidP="00593730">
      <w:r w:rsidRPr="006F1923">
        <w:t>Также в ноябре пенсии возрастут у тех, кто отметит свой 80-летний юбилей в октябре 2025 года. Для примера: если страховая пенсия в октябре составляет около 39 905 рублей, то уже в ноябре она поднимется на 10 221,70 рубля и достигнет свыше 50 тысяч рублей - рост более чем на четверть.</w:t>
      </w:r>
    </w:p>
    <w:p w14:paraId="339A8AC2" w14:textId="77777777" w:rsidR="00593730" w:rsidRPr="006F1923" w:rsidRDefault="00593730" w:rsidP="00593730">
      <w:r w:rsidRPr="006F1923">
        <w:lastRenderedPageBreak/>
        <w:t>Стоит отметить, что средняя пенсия россиян с февраля 2025 года держится на уровне примерно 25 тысяч рублей, поэтому подобные повышения имеют существенное значение для пожилых граждан.</w:t>
      </w:r>
    </w:p>
    <w:p w14:paraId="4AC9F49D" w14:textId="77777777" w:rsidR="00593730" w:rsidRPr="006F1923" w:rsidRDefault="00593730" w:rsidP="00593730">
      <w:r w:rsidRPr="006F1923">
        <w:t>Ранее в Госдуме заявили, что размер пенсии для россиян, которые никогда не были трудоустроены, составит не менее 15 тысяч рублей в 2025 году. При этом социальная пенсия составит 8824 рубля, а с доплатой будет обеспечено достижение прожиточного минимума.</w:t>
      </w:r>
    </w:p>
    <w:p w14:paraId="40BA1775" w14:textId="77777777" w:rsidR="00593730" w:rsidRPr="006F1923" w:rsidRDefault="00593730" w:rsidP="00593730">
      <w:hyperlink r:id="rId42" w:history="1">
        <w:r w:rsidRPr="006F1923">
          <w:rPr>
            <w:rStyle w:val="a3"/>
          </w:rPr>
          <w:t>https://life.ru/p/1776644</w:t>
        </w:r>
      </w:hyperlink>
    </w:p>
    <w:p w14:paraId="3E22B6F9" w14:textId="77777777" w:rsidR="00963A42" w:rsidRPr="006F1923" w:rsidRDefault="00963A42" w:rsidP="00963A42">
      <w:pPr>
        <w:pStyle w:val="2"/>
      </w:pPr>
      <w:bookmarkStart w:id="101" w:name="_Toc205273580"/>
      <w:r w:rsidRPr="006F1923">
        <w:t>Конкурент, 04.08.2025, Процесс продлится до сентября. Соцфонд индексирует выплаты – следите за счетом</w:t>
      </w:r>
      <w:bookmarkEnd w:id="101"/>
      <w:r w:rsidRPr="006F1923">
        <w:t xml:space="preserve"> </w:t>
      </w:r>
    </w:p>
    <w:p w14:paraId="54D255A2" w14:textId="77777777" w:rsidR="00963A42" w:rsidRPr="006F1923" w:rsidRDefault="00963A42" w:rsidP="004437CB">
      <w:pPr>
        <w:pStyle w:val="3"/>
      </w:pPr>
      <w:bookmarkStart w:id="102" w:name="_Toc205273581"/>
      <w:r w:rsidRPr="006F1923">
        <w:t>С 1 августа 2025 г. Социальный фонд России проиндексировал накопительную пенсию и срочную пенсионную выплату. Об этом говорится в официальном Telegram-канале фонда.</w:t>
      </w:r>
      <w:bookmarkEnd w:id="102"/>
    </w:p>
    <w:p w14:paraId="242C0643" w14:textId="77777777" w:rsidR="00963A42" w:rsidRPr="006F1923" w:rsidRDefault="00963A42" w:rsidP="00963A42">
      <w:r w:rsidRPr="006F1923">
        <w:t>Накопительные пенсии увеличились на 10,98%, срочные пенсионные выплаты – на 11,32%.</w:t>
      </w:r>
    </w:p>
    <w:p w14:paraId="47F90D15" w14:textId="77777777" w:rsidR="00963A42" w:rsidRPr="006F1923" w:rsidRDefault="00963A42" w:rsidP="00963A42">
      <w:r w:rsidRPr="006F1923">
        <w:t>По сравнению с прошлым годом размер индексации вырос. Так, в 2024 г. накопительные пенсии были проиндексированы на 7%, а срочные пенсионные выплаты – на 6,92%.</w:t>
      </w:r>
    </w:p>
    <w:p w14:paraId="3877C92D" w14:textId="77777777" w:rsidR="00963A42" w:rsidRPr="006F1923" w:rsidRDefault="00963A42" w:rsidP="00963A42">
      <w:r w:rsidRPr="006F1923">
        <w:t>Индексация прошла автоматически, поэтому обращаться с заявлением в СФР не требуется.</w:t>
      </w:r>
    </w:p>
    <w:p w14:paraId="666DA86D" w14:textId="77777777" w:rsidR="00963A42" w:rsidRPr="006F1923" w:rsidRDefault="00963A42" w:rsidP="00963A42">
      <w:r w:rsidRPr="006F1923">
        <w:t>Также в СФР отметили, что продолжат начислять доплаты к единовременным выплатам пенсионных накоплений, назначенным в течение прошлого года. Процесс начался в июле и продлится до сентября 2025 г.</w:t>
      </w:r>
    </w:p>
    <w:p w14:paraId="17E338B7" w14:textId="77777777" w:rsidR="00963A42" w:rsidRPr="006F1923" w:rsidRDefault="00963A42" w:rsidP="00963A42">
      <w:hyperlink r:id="rId43" w:history="1">
        <w:r w:rsidRPr="006F1923">
          <w:rPr>
            <w:rStyle w:val="a3"/>
          </w:rPr>
          <w:t>https://konkurent.ru/article/79491</w:t>
        </w:r>
      </w:hyperlink>
      <w:r w:rsidRPr="006F1923">
        <w:t xml:space="preserve"> </w:t>
      </w:r>
    </w:p>
    <w:p w14:paraId="0303732A" w14:textId="77777777" w:rsidR="00963A42" w:rsidRPr="006F1923" w:rsidRDefault="00963A42" w:rsidP="00963A42">
      <w:pPr>
        <w:pStyle w:val="2"/>
      </w:pPr>
      <w:bookmarkStart w:id="103" w:name="_Toc205273582"/>
      <w:r w:rsidRPr="006F1923">
        <w:t>Конкурент, 04.08.2025, СФР: прибавку получили уже миллионы пенсионеров – о чем речь</w:t>
      </w:r>
      <w:bookmarkEnd w:id="103"/>
    </w:p>
    <w:p w14:paraId="3665CBF4" w14:textId="77777777" w:rsidR="00963A42" w:rsidRPr="006F1923" w:rsidRDefault="00963A42" w:rsidP="004437CB">
      <w:pPr>
        <w:pStyle w:val="3"/>
      </w:pPr>
      <w:bookmarkStart w:id="104" w:name="_Toc205273583"/>
      <w:r w:rsidRPr="006F1923">
        <w:t>Специалисты Социального фонда России отчитались о новом перерасчете пенсий одной категории россиян. Информация об этом была опубликована на официальном портале ведомства.</w:t>
      </w:r>
      <w:bookmarkEnd w:id="104"/>
    </w:p>
    <w:p w14:paraId="7A4E243C" w14:textId="77777777" w:rsidR="00963A42" w:rsidRPr="006F1923" w:rsidRDefault="00963A42" w:rsidP="00963A42">
      <w:r w:rsidRPr="006F1923">
        <w:t>В этот раз прибавку получили работающие в 2024 г. пенсионеры. Ее начисляют ежегодно 1 августа для всех, кто работал в предшествующие перерасчету 12 месяцев. В 2025 г. пенсии были увеличены 9,6 млн граждан.</w:t>
      </w:r>
    </w:p>
    <w:p w14:paraId="22D1056A" w14:textId="77777777" w:rsidR="00963A42" w:rsidRPr="006F1923" w:rsidRDefault="00963A42" w:rsidP="00963A42">
      <w:r w:rsidRPr="006F1923">
        <w:t>В СФР напомнили, что точной суммы прибавки, относящейся абсолютно ко всем пенсионерам, нет. Надбавки рассчитывают сугубо индивидуально на основе заработной платы пожилого гражданина.</w:t>
      </w:r>
    </w:p>
    <w:p w14:paraId="47C97179" w14:textId="77777777" w:rsidR="00963A42" w:rsidRPr="006F1923" w:rsidRDefault="00963A42" w:rsidP="00963A42">
      <w:r w:rsidRPr="006F1923">
        <w:t>Однако есть определенное правило. Так, получить сумму, превышающую стоимость трех пенсионных баллов, невозможно. Даже в том случае, если заработная плата была высокой.</w:t>
      </w:r>
    </w:p>
    <w:p w14:paraId="1613111E" w14:textId="77777777" w:rsidR="00963A42" w:rsidRPr="006F1923" w:rsidRDefault="00963A42" w:rsidP="00963A42">
      <w:r w:rsidRPr="006F1923">
        <w:lastRenderedPageBreak/>
        <w:t>Специалисты также напомнили работающим пенсионерам, что перерасчет проводится автоматически. Это значит, что специально подавать заявление на его проведение не нужно.</w:t>
      </w:r>
    </w:p>
    <w:p w14:paraId="74845D6C" w14:textId="77777777" w:rsidR="00963A42" w:rsidRPr="006F1923" w:rsidRDefault="00963A42" w:rsidP="00963A42">
      <w:hyperlink r:id="rId44" w:history="1">
        <w:r w:rsidRPr="006F1923">
          <w:rPr>
            <w:rStyle w:val="a3"/>
          </w:rPr>
          <w:t>https://konkurent.ru/article/79504</w:t>
        </w:r>
      </w:hyperlink>
      <w:r w:rsidRPr="006F1923">
        <w:t xml:space="preserve"> </w:t>
      </w:r>
    </w:p>
    <w:p w14:paraId="1500FAEA" w14:textId="77777777" w:rsidR="00963A42" w:rsidRPr="006F1923" w:rsidRDefault="00963A42" w:rsidP="00963A42">
      <w:pPr>
        <w:pStyle w:val="2"/>
      </w:pPr>
      <w:bookmarkStart w:id="105" w:name="_Toc205273584"/>
      <w:r w:rsidRPr="006F1923">
        <w:t>PRIMPRESS, 04.08.2025, Указ подписан. Пенсионеров, у которых есть стаж с 2002 по 2014 год, ждет сюрприз с 5 августа</w:t>
      </w:r>
      <w:bookmarkEnd w:id="105"/>
    </w:p>
    <w:p w14:paraId="61A68E17" w14:textId="77777777" w:rsidR="00963A42" w:rsidRPr="006F1923" w:rsidRDefault="00963A42" w:rsidP="004437CB">
      <w:pPr>
        <w:pStyle w:val="3"/>
      </w:pPr>
      <w:bookmarkStart w:id="106" w:name="_Toc205273585"/>
      <w:r w:rsidRPr="006F1923">
        <w:t>Российским пенсионерам, у которых есть стаж работы с начала 2000-х годов, сообщили о важной новости. Такой опыт может помочь им улучшить свои пенсионные выплаты. На высоком уровне было принято решение, которое может положительно повлиять на их ситуацию. Об этом рассказал пенсионный эксперт Сергей Власов, сообщает PRIMPRESS.</w:t>
      </w:r>
      <w:bookmarkEnd w:id="106"/>
    </w:p>
    <w:p w14:paraId="4DA5F334" w14:textId="77777777" w:rsidR="00963A42" w:rsidRPr="006F1923" w:rsidRDefault="00963A42" w:rsidP="00963A42">
      <w:r w:rsidRPr="006F1923">
        <w:t>По его словам, периоды работы с 2002 года имеют особое значение для многих граждан. В этот период произошли значительные изменения в системе расчета пенсий: теперь основной фактор — не только стаж, а сумма уплаченных страховых взносов, поступавших в Пенсионный фонд, а позже — в Социальный фонд.</w:t>
      </w:r>
    </w:p>
    <w:p w14:paraId="726FEC7A" w14:textId="77777777" w:rsidR="00963A42" w:rsidRPr="006F1923" w:rsidRDefault="00963A42" w:rsidP="00963A42">
      <w:r w:rsidRPr="006F1923">
        <w:t>Многие граждане столкнулись с тем, что из-за недостатка внесенных работодателями взносов их пенсия оказалась ниже ожидаемой. Иногда работодатели не платили взносы вовсе, что приводило к тому, что некоторые пенсионеры лишались части выплат или не могли получить пенсию по старости из-за отсутствия необходимых коэффициентов.</w:t>
      </w:r>
    </w:p>
    <w:p w14:paraId="4ACFF550" w14:textId="77777777" w:rsidR="00963A42" w:rsidRPr="006F1923" w:rsidRDefault="00963A42" w:rsidP="00963A42">
      <w:r w:rsidRPr="006F1923">
        <w:t>Недавно Верховный суд принял важное решение в пользу таких пенсионеров. В деле рассматривался случай пожилого мужчины, которому не засчитали стаж работы с 2002 по 2014 год. В этот период он служил в армии и работал по гражданской специальности, однако сведения о страховых взносах за этот период отсутствовали. В результате ему отказали в перерасчете пенсии.</w:t>
      </w:r>
    </w:p>
    <w:p w14:paraId="2702D49B" w14:textId="77777777" w:rsidR="00963A42" w:rsidRPr="006F1923" w:rsidRDefault="00963A42" w:rsidP="00963A42">
      <w:r w:rsidRPr="006F1923">
        <w:t>Несмотря на то, что несколько инстанций ранее отказали ему, Верховный суд встал на сторону пенсионера. Судьи подчеркнули, что даже если работодатель не платил страховые взносы, это не должно лишать гражданина права на пенсию. Государство обязано обеспечить учет таких периодов.</w:t>
      </w:r>
    </w:p>
    <w:p w14:paraId="32A31048" w14:textId="77777777" w:rsidR="00963A42" w:rsidRPr="006F1923" w:rsidRDefault="00963A42" w:rsidP="00963A42">
      <w:r w:rsidRPr="006F1923">
        <w:t>В итоге мужчине пересчитали пенсию с учетом стажа, который ранее не был учтен. Теперь подобное решение могут получить все пенсионеры, у которых есть аналогичный стаж.</w:t>
      </w:r>
    </w:p>
    <w:p w14:paraId="34B4690F" w14:textId="77777777" w:rsidR="00963A42" w:rsidRPr="006F1923" w:rsidRDefault="00963A42" w:rsidP="00963A42">
      <w:hyperlink r:id="rId45" w:history="1">
        <w:r w:rsidRPr="006F1923">
          <w:rPr>
            <w:rStyle w:val="a3"/>
          </w:rPr>
          <w:t>https://primpress.ru/article/125294</w:t>
        </w:r>
      </w:hyperlink>
      <w:r w:rsidRPr="006F1923">
        <w:t xml:space="preserve"> </w:t>
      </w:r>
    </w:p>
    <w:p w14:paraId="082F2232" w14:textId="77777777" w:rsidR="00963A42" w:rsidRPr="006F1923" w:rsidRDefault="00963A42" w:rsidP="00963A42">
      <w:pPr>
        <w:pStyle w:val="2"/>
      </w:pPr>
      <w:bookmarkStart w:id="107" w:name="_Toc205273586"/>
      <w:r w:rsidRPr="006F1923">
        <w:lastRenderedPageBreak/>
        <w:t>PRIMPRESS, 04.08.2025, Новая льгота вводится с августа для всех пенсионеров: от 58 лет и старше</w:t>
      </w:r>
      <w:bookmarkEnd w:id="107"/>
    </w:p>
    <w:p w14:paraId="133F7F0E" w14:textId="77777777" w:rsidR="00963A42" w:rsidRPr="006F1923" w:rsidRDefault="00963A42" w:rsidP="004437CB">
      <w:pPr>
        <w:pStyle w:val="3"/>
      </w:pPr>
      <w:bookmarkStart w:id="108" w:name="_Toc205273587"/>
      <w:r w:rsidRPr="006F1923">
        <w:t>Пенсионерам сообщили о новой опции, которая станет доступна для всех граждан старше 58 лет уже в августе. Получить ее можно будет сразу после достижения пенсионного возраста, и эта льгота поможет защитить накопления от инфляционных процессов. Об этом рассказала эксперт по пенсионным вопросам Анастасия Киреева, сообщает PRIMPRESS.</w:t>
      </w:r>
      <w:bookmarkEnd w:id="108"/>
    </w:p>
    <w:p w14:paraId="05F9F9FB" w14:textId="77777777" w:rsidR="00963A42" w:rsidRPr="006F1923" w:rsidRDefault="00963A42" w:rsidP="00963A42">
      <w:r w:rsidRPr="006F1923">
        <w:t>По ее словам, в последнее время различные банки начали предлагать пенсионерам новые условия по банковским вкладам. Финансовые учреждения улучшают условия для пожилых клиентов, что позволяет им более выгодно управлять своими сбережениями.</w:t>
      </w:r>
    </w:p>
    <w:p w14:paraId="61F7C702" w14:textId="77777777" w:rsidR="00963A42" w:rsidRPr="006F1923" w:rsidRDefault="00963A42" w:rsidP="00963A42">
      <w:r w:rsidRPr="006F1923">
        <w:t>«Банки начали повышать ставки по вкладам для пенсионеров. Теперь пожилые граждане могут получать доход по депозиту ежемесячно, если выберут опцию регулярной выплаты процентов», – пояснила Киреева.</w:t>
      </w:r>
    </w:p>
    <w:p w14:paraId="799A73BC" w14:textId="77777777" w:rsidR="00963A42" w:rsidRPr="006F1923" w:rsidRDefault="00963A42" w:rsidP="00963A42">
      <w:r w:rsidRPr="006F1923">
        <w:t>Она отметила, что ставки по таким вкладам варьируются в зависимости от банка.</w:t>
      </w:r>
    </w:p>
    <w:p w14:paraId="3556F599" w14:textId="77777777" w:rsidR="00963A42" w:rsidRPr="006F1923" w:rsidRDefault="00963A42" w:rsidP="00963A42">
      <w:r w:rsidRPr="006F1923">
        <w:t>«Открыть такой вклад можно либо после достижения пенсионного возраста, либо при предъявлении пенсионного удостоверения. Учитывая, что на пенсию начали выходить женщины, достигшие 58 лет, речь идет именно о таком возрастном пороге. Ежемесячная выплата процентов обеспечит пенсионерам дополнительный доход и поможет сохранить сбережения в условиях инфляции», – добавила эксперт.</w:t>
      </w:r>
    </w:p>
    <w:p w14:paraId="6418C3A0" w14:textId="77777777" w:rsidR="00963A42" w:rsidRPr="006F1923" w:rsidRDefault="00963A42" w:rsidP="00963A42">
      <w:hyperlink r:id="rId46" w:history="1">
        <w:r w:rsidRPr="006F1923">
          <w:rPr>
            <w:rStyle w:val="a3"/>
          </w:rPr>
          <w:t>https://primpress.ru/article/125277</w:t>
        </w:r>
      </w:hyperlink>
      <w:r w:rsidRPr="006F1923">
        <w:t xml:space="preserve"> </w:t>
      </w:r>
    </w:p>
    <w:p w14:paraId="2515B12F" w14:textId="77777777" w:rsidR="00751642" w:rsidRPr="006F1923" w:rsidRDefault="00751642" w:rsidP="00751642">
      <w:pPr>
        <w:pStyle w:val="2"/>
      </w:pPr>
      <w:bookmarkStart w:id="109" w:name="_Toc205273588"/>
      <w:r w:rsidRPr="006F1923">
        <w:t>Всем!ру, 04.08.2025, Снижение пенсионного возраста для многодетных матерей</w:t>
      </w:r>
      <w:bookmarkEnd w:id="109"/>
    </w:p>
    <w:p w14:paraId="4C3B2CAB" w14:textId="77777777" w:rsidR="00751642" w:rsidRPr="006F1923" w:rsidRDefault="00652F4A" w:rsidP="004437CB">
      <w:pPr>
        <w:pStyle w:val="3"/>
      </w:pPr>
      <w:bookmarkStart w:id="110" w:name="_Toc205273589"/>
      <w:r w:rsidRPr="006F1923">
        <w:t xml:space="preserve">Согласно действующему законодательству, для матерей предусмотрена возможность досрочного выхода на пенсию, зависящая от количества детей. </w:t>
      </w:r>
      <w:r w:rsidR="00751642" w:rsidRPr="006F1923">
        <w:t>При рождении и воспитании двоих детей женщина может выйти на заслуженный отдых в 50 лет, если её трудовой стаж составляет не менее 12 лет в районах Крайнего Севера или 17 лет в местностях, приравненных к ним, а общий стаж – 20 лет.</w:t>
      </w:r>
      <w:bookmarkEnd w:id="110"/>
    </w:p>
    <w:p w14:paraId="152D78BC" w14:textId="77777777" w:rsidR="00751642" w:rsidRPr="006F1923" w:rsidRDefault="00751642" w:rsidP="00751642">
      <w:r w:rsidRPr="006F1923">
        <w:t>Мать троих детей, воспитавшая их до восьмилетнего возраста, имеет право на пенсионные выплаты с 57 лет при наличии 15 лет страхового стажа.</w:t>
      </w:r>
    </w:p>
    <w:p w14:paraId="0C7D8B42" w14:textId="77777777" w:rsidR="00751642" w:rsidRPr="006F1923" w:rsidRDefault="00751642" w:rsidP="00751642">
      <w:r w:rsidRPr="006F1923">
        <w:t>Если женщина родила и воспитала до 8 лет четверых детей, она может оформить пенсию в 56 лет, имея при этом 15 лет трудового стажа.</w:t>
      </w:r>
    </w:p>
    <w:p w14:paraId="475416FA" w14:textId="77777777" w:rsidR="00751642" w:rsidRPr="006F1923" w:rsidRDefault="00751642" w:rsidP="00751642">
      <w:r w:rsidRPr="006F1923">
        <w:t>Матери, имеющие пятерых и более детей и 15 лет стажа, выходят на пенсию в 50 лет.</w:t>
      </w:r>
    </w:p>
    <w:p w14:paraId="000250E9" w14:textId="77777777" w:rsidR="00751642" w:rsidRPr="006F1923" w:rsidRDefault="00751642" w:rsidP="00751642">
      <w:r w:rsidRPr="006F1923">
        <w:t>В случае воспитания ребёнка-инвалида с детства, женщина также имеет право на пенсию в 50 лет при наличии 15 лет трудового стажа.</w:t>
      </w:r>
    </w:p>
    <w:p w14:paraId="73E6B72F" w14:textId="77777777" w:rsidR="00751642" w:rsidRPr="006F1923" w:rsidRDefault="00751642" w:rsidP="00751642">
      <w:r w:rsidRPr="006F1923">
        <w:t>Женщине, являющейся опекуном ребёнка-инвалида и воспитавшей его до 8 лет, пенсионный возраст уменьшается на год за каждые полтора года опеки, но не более чем на пять лет в общей сложности, то есть до 55 лет.</w:t>
      </w:r>
    </w:p>
    <w:p w14:paraId="750E7D49" w14:textId="77777777" w:rsidR="00751642" w:rsidRPr="006F1923" w:rsidRDefault="00751642" w:rsidP="00751642">
      <w:r w:rsidRPr="006F1923">
        <w:lastRenderedPageBreak/>
        <w:t>В стаж учитывается период ухода за ребёнком до полутора лет, но не более шести лет суммарно, или весь период ухода за ребёнком-инвалидом, при условии наличия хотя бы одного дня работы до или после этого периода.</w:t>
      </w:r>
    </w:p>
    <w:p w14:paraId="47E940D8" w14:textId="77777777" w:rsidR="00751642" w:rsidRPr="006F1923" w:rsidRDefault="00751642" w:rsidP="00751642">
      <w:r w:rsidRPr="006F1923">
        <w:t>Данные положения призваны поддержать матерей, внесших значительный вклад в демографическое развитие страны, и обеспечить им возможность более раннего выхода на заслуженный отдых. Государство признает важность материнства и стремится создать условия для достойной жизни женщин, посвятивших себя воспитанию детей.</w:t>
      </w:r>
    </w:p>
    <w:p w14:paraId="5A698AE4" w14:textId="77777777" w:rsidR="00751642" w:rsidRPr="006F1923" w:rsidRDefault="00751642" w:rsidP="00751642">
      <w:r w:rsidRPr="006F1923">
        <w:t>«Таким образом, пенсионное законодательство предусматривает ряд льгот для многодетных матерей и женщин, воспитывающих детей-инвалидов, позволяющих им выйти на пенсию раньше общеустановленного возраста. Для реализации права на досрочную пенсию необходимо соблюдение всех указанных условий: наличие требуемого количества детей, достижение ими определённого возраста, наличие необходимого страхового стажа и, в отдельных случаях, работа в определённых регионах страны. Важно отметить, что при подсчете стажа учитываются периоды ухода за детьми, что позволяет женщинам не терять пенсионные права во время декретного отпуска. В целом, снижение пенсионного возраста для женщин является одной из мер социальной поддержки, направленной на улучшение качества жизни семей с детьми и признание важности материнства для общества. При этом, нужно внимательно изучить все условия и требования, чтобы воспользоваться правом на досрочную пенсию», — комментирует профессор Ставропольского филиала Президентской академии Бабина Елена.</w:t>
      </w:r>
    </w:p>
    <w:p w14:paraId="1E02204D" w14:textId="77777777" w:rsidR="00593730" w:rsidRPr="006F1923" w:rsidRDefault="00751642" w:rsidP="00751642">
      <w:hyperlink r:id="rId47" w:history="1">
        <w:r w:rsidRPr="006F1923">
          <w:rPr>
            <w:rStyle w:val="a3"/>
          </w:rPr>
          <w:t>https://wsem.ru/publications/snizhenie_pensionnogo_vozrasta_dlya_mnogodetnykh_materey_38626/</w:t>
        </w:r>
      </w:hyperlink>
    </w:p>
    <w:p w14:paraId="529DEAC9" w14:textId="77777777" w:rsidR="00A13A72" w:rsidRDefault="00A13A72" w:rsidP="00A13A72">
      <w:pPr>
        <w:pStyle w:val="2"/>
      </w:pPr>
      <w:bookmarkStart w:id="111" w:name="_Toc205273590"/>
      <w:r>
        <w:t>PensNews, 04.08.2025</w:t>
      </w:r>
      <w:r w:rsidRPr="00A13A72">
        <w:t xml:space="preserve">, </w:t>
      </w:r>
      <w:r>
        <w:t>График выплаты пенсий в августе 2025 года: стало известно кому и насколько прибавят</w:t>
      </w:r>
      <w:bookmarkEnd w:id="111"/>
    </w:p>
    <w:p w14:paraId="0F44FF6F" w14:textId="77777777" w:rsidR="00A13A72" w:rsidRDefault="00A13A72" w:rsidP="00A13A72">
      <w:pPr>
        <w:pStyle w:val="3"/>
      </w:pPr>
      <w:bookmarkStart w:id="112" w:name="_Toc205273591"/>
      <w:r>
        <w:t>В августе пенсии будут выплачиваться по установленному графику, который может отличаться в зависимости от региона. Даты выплат определяют территориальные отделения Социального фонда России с учетом выходных и праздничных дней.</w:t>
      </w:r>
      <w:bookmarkEnd w:id="112"/>
    </w:p>
    <w:p w14:paraId="6507F3B4" w14:textId="77777777" w:rsidR="00A13A72" w:rsidRDefault="00A13A72" w:rsidP="00A13A72">
      <w:r>
        <w:t xml:space="preserve">Основные правила выплат:  </w:t>
      </w:r>
    </w:p>
    <w:p w14:paraId="7D1D2AEF" w14:textId="77777777" w:rsidR="00A13A72" w:rsidRDefault="00A13A72" w:rsidP="00A13A72">
      <w:r>
        <w:t>•</w:t>
      </w:r>
      <w:r>
        <w:tab/>
        <w:t xml:space="preserve">Стандартный период выплат - с 3 по 25 число месяца </w:t>
      </w:r>
    </w:p>
    <w:p w14:paraId="63051E44" w14:textId="77777777" w:rsidR="00A13A72" w:rsidRDefault="00A13A72" w:rsidP="00A13A72">
      <w:r>
        <w:t>•</w:t>
      </w:r>
      <w:r>
        <w:tab/>
        <w:t xml:space="preserve">Если назначенная дата попадает на выходной, деньги перечислят в предыдущий рабочий день </w:t>
      </w:r>
    </w:p>
    <w:p w14:paraId="5666F1E4" w14:textId="77777777" w:rsidR="00A13A72" w:rsidRDefault="00A13A72" w:rsidP="00A13A72">
      <w:r>
        <w:t>•</w:t>
      </w:r>
      <w:r>
        <w:tab/>
        <w:t xml:space="preserve">В августе выходные выпадают на 2, 3, 9, 10, 16, 17, 23, 24, 30 и 31 числа </w:t>
      </w:r>
    </w:p>
    <w:p w14:paraId="465A93D7" w14:textId="77777777" w:rsidR="00A13A72" w:rsidRDefault="00A13A72" w:rsidP="00A13A72">
      <w:r>
        <w:t xml:space="preserve">График выплат через банки в регионах:  </w:t>
      </w:r>
    </w:p>
    <w:p w14:paraId="1BE67B0C" w14:textId="77777777" w:rsidR="00A13A72" w:rsidRDefault="00A13A72" w:rsidP="00A13A72">
      <w:r>
        <w:t>•</w:t>
      </w:r>
      <w:r>
        <w:tab/>
        <w:t xml:space="preserve">Вологодская область: 10, 12, 15, 21 августа </w:t>
      </w:r>
    </w:p>
    <w:p w14:paraId="740B29F6" w14:textId="77777777" w:rsidR="00A13A72" w:rsidRDefault="00A13A72" w:rsidP="00A13A72">
      <w:r>
        <w:t>•</w:t>
      </w:r>
      <w:r>
        <w:tab/>
        <w:t xml:space="preserve">Воронежская область: с 4 по 25 августа </w:t>
      </w:r>
    </w:p>
    <w:p w14:paraId="6B55C1D1" w14:textId="77777777" w:rsidR="00A13A72" w:rsidRDefault="00A13A72" w:rsidP="00A13A72">
      <w:r>
        <w:t>•</w:t>
      </w:r>
      <w:r>
        <w:tab/>
        <w:t xml:space="preserve">Краснодарский край: с 12 августа </w:t>
      </w:r>
    </w:p>
    <w:p w14:paraId="53F96E14" w14:textId="77777777" w:rsidR="00A13A72" w:rsidRDefault="00A13A72" w:rsidP="00A13A72">
      <w:r>
        <w:t>•</w:t>
      </w:r>
      <w:r>
        <w:tab/>
        <w:t xml:space="preserve">Красноярский край: 15 и 21 августа </w:t>
      </w:r>
    </w:p>
    <w:p w14:paraId="2300D88C" w14:textId="77777777" w:rsidR="00A13A72" w:rsidRDefault="00A13A72" w:rsidP="00A13A72">
      <w:r>
        <w:t>•</w:t>
      </w:r>
      <w:r>
        <w:tab/>
        <w:t xml:space="preserve">Новосибирская область: 11 и 21 августа </w:t>
      </w:r>
    </w:p>
    <w:p w14:paraId="7280402F" w14:textId="77777777" w:rsidR="00A13A72" w:rsidRDefault="00A13A72" w:rsidP="00A13A72">
      <w:r>
        <w:lastRenderedPageBreak/>
        <w:t>•</w:t>
      </w:r>
      <w:r>
        <w:tab/>
        <w:t xml:space="preserve">Омская область: 8, 15 и 21 августа </w:t>
      </w:r>
    </w:p>
    <w:p w14:paraId="3D2B364C" w14:textId="77777777" w:rsidR="00A13A72" w:rsidRDefault="00A13A72" w:rsidP="00A13A72">
      <w:r>
        <w:t>•</w:t>
      </w:r>
      <w:r>
        <w:tab/>
        <w:t xml:space="preserve">Пермский край: 8, 15 и 23 августа </w:t>
      </w:r>
    </w:p>
    <w:p w14:paraId="3DCED8C0" w14:textId="77777777" w:rsidR="00A13A72" w:rsidRDefault="00A13A72" w:rsidP="00A13A72">
      <w:r>
        <w:t>•</w:t>
      </w:r>
      <w:r>
        <w:tab/>
        <w:t xml:space="preserve">Татарстан: с 12 по 22 августа </w:t>
      </w:r>
    </w:p>
    <w:p w14:paraId="435E211B" w14:textId="77777777" w:rsidR="00A13A72" w:rsidRDefault="00A13A72" w:rsidP="00A13A72">
      <w:r>
        <w:t>•</w:t>
      </w:r>
      <w:r>
        <w:tab/>
        <w:t xml:space="preserve">Ростовская область: 10, 16 и 23 августа </w:t>
      </w:r>
    </w:p>
    <w:p w14:paraId="0D28DD1B" w14:textId="77777777" w:rsidR="00A13A72" w:rsidRDefault="00A13A72" w:rsidP="00A13A72">
      <w:r>
        <w:t>•</w:t>
      </w:r>
      <w:r>
        <w:tab/>
        <w:t xml:space="preserve">Самарская область: 14, 17, 23 августа </w:t>
      </w:r>
    </w:p>
    <w:p w14:paraId="73B7158B" w14:textId="77777777" w:rsidR="00A13A72" w:rsidRDefault="00A13A72" w:rsidP="00A13A72">
      <w:r>
        <w:t>•</w:t>
      </w:r>
      <w:r>
        <w:tab/>
        <w:t xml:space="preserve">Санкт-Петербург: 4, 11, 18, 20, 21 августа </w:t>
      </w:r>
    </w:p>
    <w:p w14:paraId="51C2734D" w14:textId="77777777" w:rsidR="00A13A72" w:rsidRDefault="00A13A72" w:rsidP="00A13A72">
      <w:r>
        <w:t>Особенности выплат в Москве:</w:t>
      </w:r>
    </w:p>
    <w:p w14:paraId="2BCE29EA" w14:textId="77777777" w:rsidR="00A13A72" w:rsidRDefault="00A13A72" w:rsidP="00A13A72">
      <w:r>
        <w:t>2 августа - выплата за 3 августа (перенос с выходного)</w:t>
      </w:r>
    </w:p>
    <w:p w14:paraId="1F2AC0CA" w14:textId="77777777" w:rsidR="00A13A72" w:rsidRDefault="00A13A72" w:rsidP="00A13A72">
      <w:r>
        <w:t>4-7 августа - по обычному графику</w:t>
      </w:r>
    </w:p>
    <w:p w14:paraId="4632C380" w14:textId="77777777" w:rsidR="00A13A72" w:rsidRDefault="00A13A72" w:rsidP="00A13A72">
      <w:r>
        <w:t>8 августа - выплата за 8 и 10 августа</w:t>
      </w:r>
    </w:p>
    <w:p w14:paraId="2482CF3B" w14:textId="77777777" w:rsidR="00A13A72" w:rsidRDefault="00A13A72" w:rsidP="00A13A72">
      <w:r>
        <w:t>9, 11-14, 16, 18 августа - по графику</w:t>
      </w:r>
    </w:p>
    <w:p w14:paraId="4954DA15" w14:textId="77777777" w:rsidR="00A13A72" w:rsidRDefault="00A13A72" w:rsidP="00A13A72">
      <w:r>
        <w:t>15 августа - выплата за 15 и 17 августа</w:t>
      </w:r>
    </w:p>
    <w:p w14:paraId="573F34B0" w14:textId="77777777" w:rsidR="00A13A72" w:rsidRDefault="00A13A72" w:rsidP="00A13A72">
      <w:r>
        <w:t>Почтовые выплаты:</w:t>
      </w:r>
    </w:p>
    <w:p w14:paraId="2ED534B5" w14:textId="77777777" w:rsidR="00A13A72" w:rsidRDefault="00A13A72" w:rsidP="00A13A72">
      <w:r>
        <w:t>Доставка пенсий почтой осуществляется с 3 по 25 августа. Конкретную дату можно уточнить в своем почтовом отделении.</w:t>
      </w:r>
    </w:p>
    <w:p w14:paraId="4453C564" w14:textId="77777777" w:rsidR="00A13A72" w:rsidRDefault="00A13A72" w:rsidP="00A13A72">
      <w:r>
        <w:t xml:space="preserve">Как проверить дату выплаты:  </w:t>
      </w:r>
    </w:p>
    <w:p w14:paraId="5CC86BA9" w14:textId="77777777" w:rsidR="00A13A72" w:rsidRDefault="00A13A72" w:rsidP="00A13A72">
      <w:r>
        <w:t>1.</w:t>
      </w:r>
      <w:r>
        <w:tab/>
        <w:t xml:space="preserve">По телефону горячей линии СФР: 8 (800) 100-00-01 </w:t>
      </w:r>
    </w:p>
    <w:p w14:paraId="0FD72689" w14:textId="77777777" w:rsidR="00A13A72" w:rsidRDefault="00A13A72" w:rsidP="00A13A72">
      <w:r>
        <w:t>2.</w:t>
      </w:r>
      <w:r>
        <w:tab/>
        <w:t xml:space="preserve">На портале Госуслуг </w:t>
      </w:r>
    </w:p>
    <w:p w14:paraId="4BEE1E13" w14:textId="77777777" w:rsidR="00A13A72" w:rsidRDefault="00A13A72" w:rsidP="00A13A72">
      <w:r>
        <w:t>3.</w:t>
      </w:r>
      <w:r>
        <w:tab/>
        <w:t xml:space="preserve">В отделении банка </w:t>
      </w:r>
    </w:p>
    <w:p w14:paraId="0904A39C" w14:textId="77777777" w:rsidR="00A13A72" w:rsidRDefault="00A13A72" w:rsidP="00A13A72">
      <w:r>
        <w:t>4.</w:t>
      </w:r>
      <w:r>
        <w:tab/>
        <w:t xml:space="preserve">В местном отделении СФР </w:t>
      </w:r>
    </w:p>
    <w:p w14:paraId="12054FF2" w14:textId="77777777" w:rsidR="00A13A72" w:rsidRDefault="00A13A72" w:rsidP="00A13A72">
      <w:r>
        <w:t>5.</w:t>
      </w:r>
      <w:r>
        <w:tab/>
        <w:t xml:space="preserve">На официальном сайте СФР (в разделе "Информация для жителей региона") </w:t>
      </w:r>
    </w:p>
    <w:p w14:paraId="70D8BA32" w14:textId="77777777" w:rsidR="00A13A72" w:rsidRDefault="00A13A72" w:rsidP="00A13A72">
      <w:r>
        <w:t xml:space="preserve">Важные изменения с 1 августа:  </w:t>
      </w:r>
    </w:p>
    <w:p w14:paraId="456C14B6" w14:textId="77777777" w:rsidR="00A13A72" w:rsidRDefault="00A13A72" w:rsidP="00A13A72">
      <w:r>
        <w:t>•</w:t>
      </w:r>
      <w:r>
        <w:tab/>
        <w:t xml:space="preserve">Пенсионеры старше 80 лет и инвалиды I группы будут получать двойную фиксированную выплату - 17 815 рублей </w:t>
      </w:r>
    </w:p>
    <w:p w14:paraId="5E637065" w14:textId="77777777" w:rsidR="00A13A72" w:rsidRDefault="00A13A72" w:rsidP="00A13A72">
      <w:r>
        <w:t>•</w:t>
      </w:r>
      <w:r>
        <w:tab/>
        <w:t xml:space="preserve">Надбавка за уход составит 1 314 рублей </w:t>
      </w:r>
    </w:p>
    <w:p w14:paraId="27DBAA36" w14:textId="77777777" w:rsidR="00A13A72" w:rsidRDefault="00A13A72" w:rsidP="00A13A72">
      <w:r>
        <w:t>•</w:t>
      </w:r>
      <w:r>
        <w:tab/>
        <w:t xml:space="preserve">Работающим пенсионерам пересчитают страховую часть пенсии (доплата около 437 рублей).  </w:t>
      </w:r>
    </w:p>
    <w:p w14:paraId="311D9317" w14:textId="77777777" w:rsidR="00751642" w:rsidRPr="00230057" w:rsidRDefault="00A13A72" w:rsidP="00A13A72">
      <w:hyperlink r:id="rId48" w:history="1">
        <w:r w:rsidRPr="008C02D5">
          <w:rPr>
            <w:rStyle w:val="a3"/>
          </w:rPr>
          <w:t>https://pensnews.ru/news/16865</w:t>
        </w:r>
      </w:hyperlink>
      <w:r w:rsidRPr="00230057">
        <w:t xml:space="preserve"> </w:t>
      </w:r>
    </w:p>
    <w:p w14:paraId="55BC3836" w14:textId="77777777" w:rsidR="00230057" w:rsidRPr="00230057" w:rsidRDefault="00230057" w:rsidP="00230057">
      <w:pPr>
        <w:pStyle w:val="2"/>
        <w:rPr>
          <w:color w:val="FF0000"/>
        </w:rPr>
      </w:pPr>
      <w:bookmarkStart w:id="113" w:name="_Toc205273592"/>
      <w:r w:rsidRPr="00230057">
        <w:rPr>
          <w:color w:val="FF0000"/>
        </w:rPr>
        <w:lastRenderedPageBreak/>
        <w:t>Царь-град ТВ, 04.08.2025, Украли у людей миллиарды, а теперь учат. Хазин признался: "не верю, что ситуация улучшится"</w:t>
      </w:r>
      <w:bookmarkEnd w:id="113"/>
    </w:p>
    <w:p w14:paraId="30C5596B" w14:textId="77777777" w:rsidR="00230057" w:rsidRDefault="00230057" w:rsidP="00230057">
      <w:pPr>
        <w:pStyle w:val="3"/>
      </w:pPr>
      <w:bookmarkStart w:id="114" w:name="_Toc205273593"/>
      <w:r>
        <w:t>В то время как Центральный банк рапортует о рекордных цифрах - на счетах у русских накопилось более 60 триллионов рублей. Экономист Михаил Хазин не спешит радоваться - он называет ситуацию иллюзией стабильности, за которой скрывается глубокое недоверие граждан к банковской системе и государственным институтам в целом. И в этом контексте заявления о "повышении финансовой грамотности населения" звучат, мягко говоря, фарисейски.</w:t>
      </w:r>
      <w:bookmarkEnd w:id="114"/>
    </w:p>
    <w:p w14:paraId="1E0423A2" w14:textId="77777777" w:rsidR="00230057" w:rsidRDefault="00230057" w:rsidP="00230057">
      <w:r>
        <w:t>Ну вот, - говорит Хазин, - организаторы закона о негосударственных пенсионных фондах, в результате которого у людей украли миллиарды долларов, теперь занимаются финансовым просвещением. Не смешно ли? Одни и те же люди, те же фамилии, те же схемы. Только лозунги меняются.</w:t>
      </w:r>
    </w:p>
    <w:p w14:paraId="1FD7B573" w14:textId="77777777" w:rsidR="00230057" w:rsidRDefault="00230057" w:rsidP="00230057">
      <w:r>
        <w:t>Формально всё красиво: по отчёту Банка России, на 1 июля 2025 года общий объём средств физических лиц в банках составил 60,3 трлн - исторический максимум за всю доступную статистику. Из них почти 43 трлн - это срочные вклады, 17 трлн - остатки на текущих счетах. Прирост в июне составил 1,5% от общего объёма, что объясняется отложенным эффектом после слабой динамики в мае.</w:t>
      </w:r>
    </w:p>
    <w:p w14:paraId="3158CE13" w14:textId="77777777" w:rsidR="00230057" w:rsidRDefault="00230057" w:rsidP="00230057">
      <w:r>
        <w:t>КОЛЛАЖ ЦАРЬГРАДА</w:t>
      </w:r>
    </w:p>
    <w:p w14:paraId="36E68BD0" w14:textId="77777777" w:rsidR="00230057" w:rsidRDefault="00230057" w:rsidP="00230057">
      <w:r>
        <w:t>Но за этими цифрами кроется и тревожный сигнал: восемь из двадцати крупнейших банков зафиксировали отток вкладов. Люди массово выводят деньги. Почему? Хазин отвечает откровенно:</w:t>
      </w:r>
    </w:p>
    <w:p w14:paraId="458E8D65" w14:textId="77777777" w:rsidR="00230057" w:rsidRDefault="00230057" w:rsidP="00230057">
      <w:r>
        <w:t>Не знаю. Надо разбираться. Но уверен в одном - доверие у людей к системе на нуле. И оно не восстанавливается красивыми презентациями Минфина или роликами про "финансовую осознанность".</w:t>
      </w:r>
    </w:p>
    <w:p w14:paraId="08D32593" w14:textId="77777777" w:rsidR="00230057" w:rsidRDefault="00230057" w:rsidP="00230057">
      <w:r>
        <w:t>Он напоминает: тема мошенничества и потерь - вечная. Граждан грабят, обещают реформы, начинают кампании за "грамотность", а потом снова грабят. Когда этим занимаются либералы, - говорит он, - ничего хорошего не выходит. Потому что всё, к чему они прикасаются, превращается в руины. Все провалы - их рук дело. Они украли миллиарды у граждан в НПФ, а теперь учат этих же граждан, как не быть обманутыми. Круг замкнулся.</w:t>
      </w:r>
    </w:p>
    <w:p w14:paraId="27552FA0" w14:textId="77777777" w:rsidR="00230057" w:rsidRDefault="00230057" w:rsidP="00230057">
      <w:r>
        <w:t>Цифры подтверждают: ставки по вкладам снижаются, что дополнительно демотивирует людей держать деньги в банках. По данным индекса FRG100, средняя ставка на годовой вклад на сумму от 100 тыс. рублей составляет 14,18% - минимум с августа 2024 года. Долгосрочные депозиты теряют в доходности быстрее всего. За три года ставка опустилась до 10,9% годовых.</w:t>
      </w:r>
    </w:p>
    <w:p w14:paraId="0A10E1F3" w14:textId="77777777" w:rsidR="00230057" w:rsidRDefault="00230057" w:rsidP="00230057">
      <w:r>
        <w:t>Но главное - не проценты. Главное - атмосфера. Люди не понимают, как и где безопасно хранить деньги. И не верят, что ситуация изменится. Хазин подтверждает:</w:t>
      </w:r>
    </w:p>
    <w:p w14:paraId="44B8CC11" w14:textId="77777777" w:rsidR="00230057" w:rsidRDefault="00230057" w:rsidP="00230057">
      <w:r>
        <w:t>Я не верю. Потому что пока все финансовые рычаги в руках либеральной группы - улучшений не будет. Даже если в кабинетах что-то обсуждается, реальных инструментов у этих людей нет. Они некомпетентны, а главное - не заинтересованы в изменениях.</w:t>
      </w:r>
    </w:p>
    <w:p w14:paraId="00798923" w14:textId="77777777" w:rsidR="00230057" w:rsidRDefault="00230057" w:rsidP="00230057">
      <w:r>
        <w:t>КОЛЛАЖ ЦАРЬГРАДА</w:t>
      </w:r>
    </w:p>
    <w:p w14:paraId="518EB8D7" w14:textId="77777777" w:rsidR="00230057" w:rsidRDefault="00230057" w:rsidP="00230057">
      <w:r>
        <w:lastRenderedPageBreak/>
        <w:t>На вопрос, что должно делать правительство, Хазин отвечает просто:</w:t>
      </w:r>
    </w:p>
    <w:p w14:paraId="6B55E1A0" w14:textId="77777777" w:rsidR="00230057" w:rsidRDefault="00230057" w:rsidP="00230057">
      <w:r>
        <w:t>Я не знаю. И не вижу, кто способен это сделать. Кому я должен советовать - Набиуллиной? Силуанову? Они меня слушать не будут. Это не тот случай, когда мнение эксперта способно изменить траекторию. Это система, которая защищает сама себя. И которая не работает в интересах населения. Анекдот Михаила Хазина встретили хохотом: "Зал лежал секунд 15"</w:t>
      </w:r>
    </w:p>
    <w:p w14:paraId="58BDB467" w14:textId="77777777" w:rsidR="00230057" w:rsidRDefault="00230057" w:rsidP="00230057">
      <w:r>
        <w:t>Парадокс: формально денег у населения много, в истории страны таких объёмов на счетах не было никогда. Но каждый второй вкладчик боится за своё завтра. Люди пережили заморозку вкладов, потери в частных НПФ, обрушение банков, девальвации и "чёрные вторники". Они видели, как в одночасье теряются накопления, как у пенсионеров сгорают будущие выплаты, как Центробанк спасает "системообразующие" банки, а не клиентов.</w:t>
      </w:r>
    </w:p>
    <w:p w14:paraId="00BEC83C" w14:textId="77777777" w:rsidR="00230057" w:rsidRDefault="00230057" w:rsidP="00230057">
      <w:r>
        <w:t>И теперь, когда им рассказывают о финансовой грамотности - в то время как мошенники продолжают выманивать миллиарды, - это воспринимается как оскорбление. Особенно когда эти лекции читают те, кто вчера придумывал схемы отъёма средств, а сегодня работает "экспертом" в каком-нибудь министерстве или в совете при Госдуме.</w:t>
      </w:r>
    </w:p>
    <w:p w14:paraId="32146018" w14:textId="77777777" w:rsidR="00230057" w:rsidRDefault="00230057" w:rsidP="00230057">
      <w:r>
        <w:t>Я не вижу светлого будущего в текущей финансовой системе, - подытоживает Хазин. - Она выстроена не для людей. А раз так, то и защищать интересы вкладчиков в ней некому. В лучшем случае - посочувствуют.</w:t>
      </w:r>
    </w:p>
    <w:p w14:paraId="52B73855" w14:textId="77777777" w:rsidR="00230057" w:rsidRDefault="00230057" w:rsidP="00230057">
      <w:hyperlink r:id="rId49" w:history="1">
        <w:r w:rsidRPr="008C02D5">
          <w:rPr>
            <w:rStyle w:val="a3"/>
          </w:rPr>
          <w:t>https://mo.tsargrad.tv/dzen/ukrali-u-ljudej-milliardy-a-teper-uchat-hazin-priznalsja-ne-verju-chto-situacija-uluchshitsja_1327692</w:t>
        </w:r>
      </w:hyperlink>
      <w:r>
        <w:t xml:space="preserve"> </w:t>
      </w:r>
    </w:p>
    <w:p w14:paraId="56A0990B" w14:textId="77777777" w:rsidR="00A13A72" w:rsidRPr="006F1923" w:rsidRDefault="00A13A72" w:rsidP="00751642"/>
    <w:p w14:paraId="6A1C23F8" w14:textId="77777777" w:rsidR="00111D7C" w:rsidRPr="006F1923" w:rsidRDefault="00111D7C" w:rsidP="00111D7C">
      <w:pPr>
        <w:pStyle w:val="10"/>
      </w:pPr>
      <w:bookmarkStart w:id="115" w:name="_Toc99318655"/>
      <w:bookmarkStart w:id="116" w:name="_Toc165991075"/>
      <w:bookmarkStart w:id="117" w:name="_Toc205273594"/>
      <w:r w:rsidRPr="006F1923">
        <w:t>Региональные СМИ</w:t>
      </w:r>
      <w:bookmarkEnd w:id="46"/>
      <w:bookmarkEnd w:id="115"/>
      <w:bookmarkEnd w:id="116"/>
      <w:bookmarkEnd w:id="117"/>
    </w:p>
    <w:p w14:paraId="549CCD4A" w14:textId="77777777" w:rsidR="007A513F" w:rsidRPr="006F1923" w:rsidRDefault="007A513F" w:rsidP="007A513F">
      <w:pPr>
        <w:pStyle w:val="2"/>
      </w:pPr>
      <w:bookmarkStart w:id="118" w:name="_Toc205273595"/>
      <w:r w:rsidRPr="006F1923">
        <w:t>Татар-информ, 04.08.2025, Экономист Остапкович назвал три способа увеличить размер пенсии</w:t>
      </w:r>
      <w:bookmarkEnd w:id="118"/>
    </w:p>
    <w:p w14:paraId="1E7C74D0" w14:textId="77777777" w:rsidR="007A513F" w:rsidRPr="006F1923" w:rsidRDefault="007A513F" w:rsidP="004437CB">
      <w:pPr>
        <w:pStyle w:val="3"/>
      </w:pPr>
      <w:bookmarkStart w:id="119" w:name="_Toc205273596"/>
      <w:r w:rsidRPr="006F1923">
        <w:t>Научный руководитель Центра конъюнктурных исследований НИУ ВШЭ Георгий Остапкович в интервью «Татар-информу» рассказал о способах увеличения будущей пенсии. Эксперт подчеркнул, что ключевыми факторами остаются страховой стаж, заработная плата и участие в государственных накопительных программах.</w:t>
      </w:r>
      <w:bookmarkEnd w:id="119"/>
    </w:p>
    <w:p w14:paraId="279A1CBE" w14:textId="77777777" w:rsidR="007A513F" w:rsidRPr="006F1923" w:rsidRDefault="007A513F" w:rsidP="007A513F">
      <w:r w:rsidRPr="006F1923">
        <w:t>«Легальный способ увеличить страховую пенсию — это накопление пенсионных баллов за счёт стажа и зарплаты. Никаких других вариантов, кроме выслуги лет и дополнительных баллов, нет. Я не беру в расчёт госслужащих и военных — у них совсем другая система», — пояснил Остапкович.</w:t>
      </w:r>
    </w:p>
    <w:p w14:paraId="5E4D5BF2" w14:textId="77777777" w:rsidR="007A513F" w:rsidRPr="006F1923" w:rsidRDefault="007A513F" w:rsidP="007A513F">
      <w:r w:rsidRPr="006F1923">
        <w:t>Каждый год официальной работы приносит пенсионные баллы, которые затем конвертируются в рубли при расчёте выплат.</w:t>
      </w:r>
    </w:p>
    <w:p w14:paraId="58CD3239" w14:textId="77777777" w:rsidR="007A513F" w:rsidRPr="006F1923" w:rsidRDefault="007A513F" w:rsidP="007A513F">
      <w:r w:rsidRPr="006F1923">
        <w:t>Чем выше белая зарплата — тем больше отчислений в ПФР и, соответственно, баллов.</w:t>
      </w:r>
    </w:p>
    <w:p w14:paraId="530C9058" w14:textId="77777777" w:rsidR="007A513F" w:rsidRPr="006F1923" w:rsidRDefault="007A513F" w:rsidP="007A513F">
      <w:r w:rsidRPr="006F1923">
        <w:lastRenderedPageBreak/>
        <w:t>Чем дольше человек работает (особенно после достижения пенсионного возраста), тем больше дополнительных баллов он получает.</w:t>
      </w:r>
    </w:p>
    <w:p w14:paraId="240A5F6E" w14:textId="77777777" w:rsidR="007A513F" w:rsidRPr="006F1923" w:rsidRDefault="007A513F" w:rsidP="007A513F">
      <w:r w:rsidRPr="006F1923">
        <w:t>«Принцип простой: больше работаешь, больше зарабатываешь — больше баллов. Они суммируются и в итоге дают тот или иной размер пенсии», — уточнил эксперт.</w:t>
      </w:r>
    </w:p>
    <w:p w14:paraId="3CFBC22C" w14:textId="77777777" w:rsidR="007A513F" w:rsidRPr="006F1923" w:rsidRDefault="007A513F" w:rsidP="007A513F">
      <w:r w:rsidRPr="006F1923">
        <w:t>Остапкович также отдельно остановился на возможности увеличить пенсию через добровольные отчисления.</w:t>
      </w:r>
    </w:p>
    <w:p w14:paraId="2154E934" w14:textId="77777777" w:rsidR="007A513F" w:rsidRPr="006F1923" w:rsidRDefault="007A513F" w:rsidP="007A513F">
      <w:r w:rsidRPr="006F1923">
        <w:t xml:space="preserve">«Есть законный способ — вступить в </w:t>
      </w:r>
      <w:r w:rsidRPr="006F1923">
        <w:rPr>
          <w:b/>
        </w:rPr>
        <w:t>программу накопительной пенсии</w:t>
      </w:r>
      <w:r w:rsidRPr="006F1923">
        <w:t>. Например, вы можете ежемесячно перечислять 6-7% от дохода, а государство добавит ещё часть средств. Если начать это делать лет с 30-35, к пенсии можно выйти на существенную прибавку», – уточнил он.</w:t>
      </w:r>
    </w:p>
    <w:p w14:paraId="518333DA" w14:textId="77777777" w:rsidR="007A513F" w:rsidRPr="006F1923" w:rsidRDefault="007A513F" w:rsidP="007A513F">
      <w:r w:rsidRPr="006F1923">
        <w:t>Для увеличения пенсии самым лучшим вариантом, по мнению Остапковича, считается продолжение работы после выхода на пенсию — это даст прибавку за счёт дополнительных баллов.</w:t>
      </w:r>
    </w:p>
    <w:p w14:paraId="3169025F" w14:textId="77777777" w:rsidR="007A513F" w:rsidRPr="006F1923" w:rsidRDefault="007A513F" w:rsidP="007A513F">
      <w:r w:rsidRPr="006F1923">
        <w:t>«Также нужно контролировать, чтобы зарплата была официальной, потому что неофициальные доходы не учитываются в расчётах. Можно участвовать в накопительных программах — это особенно выгодно для молодых», – заключил эксперт.</w:t>
      </w:r>
    </w:p>
    <w:p w14:paraId="248CB7A0" w14:textId="77777777" w:rsidR="007A513F" w:rsidRPr="006F1923" w:rsidRDefault="007A513F" w:rsidP="007A513F">
      <w:hyperlink r:id="rId50" w:history="1">
        <w:r w:rsidRPr="006F1923">
          <w:rPr>
            <w:rStyle w:val="a3"/>
          </w:rPr>
          <w:t>https://www.tatar-inform.ru/news/ekspert-vse-nazval-tri-rabocix-sposoba-uveliceniya-razmera-pensii-5993768</w:t>
        </w:r>
      </w:hyperlink>
      <w:r w:rsidRPr="006F1923">
        <w:t xml:space="preserve"> </w:t>
      </w:r>
    </w:p>
    <w:p w14:paraId="456D490B" w14:textId="77777777" w:rsidR="006912AC" w:rsidRPr="00C97333" w:rsidRDefault="007A513F" w:rsidP="006912AC">
      <w:pPr>
        <w:pStyle w:val="2"/>
        <w:rPr>
          <w:color w:val="EE0000"/>
        </w:rPr>
      </w:pPr>
      <w:bookmarkStart w:id="120" w:name="_Toc205273597"/>
      <w:r w:rsidRPr="00C97333">
        <w:rPr>
          <w:color w:val="EE0000"/>
        </w:rPr>
        <w:t>BFM-Новосибирск</w:t>
      </w:r>
      <w:r w:rsidR="006912AC" w:rsidRPr="00C97333">
        <w:rPr>
          <w:color w:val="EE0000"/>
        </w:rPr>
        <w:t>, 04.08.2025, Прибавка в 11% обернулась пшиком: раскрыт реальный размер повышения накопительной пенсии</w:t>
      </w:r>
      <w:bookmarkEnd w:id="120"/>
    </w:p>
    <w:p w14:paraId="0C98159F" w14:textId="77777777" w:rsidR="006912AC" w:rsidRPr="006F1923" w:rsidRDefault="006912AC" w:rsidP="004437CB">
      <w:pPr>
        <w:pStyle w:val="3"/>
      </w:pPr>
      <w:bookmarkStart w:id="121" w:name="_Toc205273598"/>
      <w:r w:rsidRPr="006F1923">
        <w:t>С 1 августа 2025 года Социальный фонд России проведет ежегодную корректировку выплат из средств пенсионных накоплений.</w:t>
      </w:r>
      <w:r w:rsidR="00044D41" w:rsidRPr="006F1923">
        <w:t xml:space="preserve"> </w:t>
      </w:r>
      <w:r w:rsidRPr="006F1923">
        <w:t>Речь идет не о государственной индексации страховых пенсий, а о перерасчете, основанном на результатах инвестирования этих средств управляющими компаниями и негосударственными пенсионными фондами (НПФ) в 2024 году.</w:t>
      </w:r>
      <w:bookmarkEnd w:id="121"/>
    </w:p>
    <w:p w14:paraId="41823A72" w14:textId="77777777" w:rsidR="006912AC" w:rsidRPr="006F1923" w:rsidRDefault="006912AC" w:rsidP="006912AC">
      <w:r w:rsidRPr="006F1923">
        <w:t>Как сообщили в Соцфонде, успешная инвестиционная деятельность в прошлом году позволит увеличить выплаты на двузначные величины: накопительная пенсия (пожизненная выплата) будет скорректирована на 10,98%, а срочная пенсионная выплата (выплачивается в течение определенного срока, не менее 10 лет) — на 11,32%.</w:t>
      </w:r>
    </w:p>
    <w:p w14:paraId="3C08FE68" w14:textId="77777777" w:rsidR="006912AC" w:rsidRPr="006F1923" w:rsidRDefault="006912AC" w:rsidP="006912AC">
      <w:r w:rsidRPr="006F1923">
        <w:t>Эти показатели значительно превышают прошлогодние, когда рост составил 7% и 6,92% соответственно.</w:t>
      </w:r>
    </w:p>
    <w:p w14:paraId="4014B133" w14:textId="77777777" w:rsidR="006912AC" w:rsidRPr="006F1923" w:rsidRDefault="006912AC" w:rsidP="006912AC">
      <w:r w:rsidRPr="006F1923">
        <w:t>Кого коснется перерасчет и каков его реальный размер?</w:t>
      </w:r>
    </w:p>
    <w:p w14:paraId="74DECE10" w14:textId="77777777" w:rsidR="006912AC" w:rsidRPr="006F1923" w:rsidRDefault="006912AC" w:rsidP="006912AC">
      <w:r w:rsidRPr="006F1923">
        <w:t>Повышение затронет только тех граждан, у которых сформированы пенсионные накопления. Это, в первую очередь, участники программы государственного софинансирования пенсий и те, кто направлял на формирование накоплений материнский капитал. Также это касается работающих граждан, которые до 2014 года делали выбор в пользу формирования накопительной части пенсии в НПФ или управляющих компаниях.</w:t>
      </w:r>
    </w:p>
    <w:p w14:paraId="2294222B" w14:textId="77777777" w:rsidR="006912AC" w:rsidRPr="006F1923" w:rsidRDefault="006912AC" w:rsidP="006912AC">
      <w:r w:rsidRPr="006F1923">
        <w:lastRenderedPageBreak/>
        <w:t>Несмотря на впечатляющие процентные показатели, в абсолютных цифрах прибавка будет скромной. По данным Социального фонда, средний размер накопительной пенсии в России составляет около 1,4 тысячи рублей в месяц. Таким образом, средняя прибавка составит примерно 154 рубля.</w:t>
      </w:r>
    </w:p>
    <w:p w14:paraId="27EF83E5" w14:textId="77777777" w:rsidR="006912AC" w:rsidRPr="006F1923" w:rsidRDefault="006912AC" w:rsidP="006912AC">
      <w:r w:rsidRPr="006F1923">
        <w:t>Средний размер срочной пенсионной выплаты выше — около 2,6 тысячи рублей, и здесь ежемесячное увеличение составит в среднем 294 рубля.</w:t>
      </w:r>
    </w:p>
    <w:p w14:paraId="2AA3AB7B" w14:textId="77777777" w:rsidR="006912AC" w:rsidRPr="006F1923" w:rsidRDefault="006912AC" w:rsidP="006912AC">
      <w:r w:rsidRPr="006F1923">
        <w:t>Процедура перерасчета пройдет полностью в автоматическом режиме, пенсионерам не потребуется подавать какие-либо заявления. Для рынка это позитивный сигнал, демонстрирующий высокую доходность управления пенсионными резервами. Однако для самих получателей эта корректировка, скорее всего, не станет существенным подспорьем, а лишь незначительно компенсирует инфляцию.</w:t>
      </w:r>
    </w:p>
    <w:p w14:paraId="63F64581" w14:textId="77777777" w:rsidR="006912AC" w:rsidRPr="006F1923" w:rsidRDefault="006912AC" w:rsidP="006912AC">
      <w:hyperlink r:id="rId51" w:history="1">
        <w:r w:rsidRPr="006F1923">
          <w:rPr>
            <w:rStyle w:val="a3"/>
          </w:rPr>
          <w:t>https://nsk.bfm.ru/news/52324</w:t>
        </w:r>
      </w:hyperlink>
      <w:r w:rsidRPr="006F1923">
        <w:t xml:space="preserve"> </w:t>
      </w:r>
    </w:p>
    <w:p w14:paraId="79D54C10" w14:textId="77777777" w:rsidR="00561BB6" w:rsidRPr="006F1923" w:rsidRDefault="00561BB6" w:rsidP="00561BB6">
      <w:pPr>
        <w:pStyle w:val="2"/>
      </w:pPr>
      <w:bookmarkStart w:id="122" w:name="_Toc205273599"/>
      <w:r w:rsidRPr="006F1923">
        <w:t>BFM-Новосибирск, 04.08.2025, Доходность против инфляции: как августовский перерасчет накопительных пенсий отражает состояние рынка</w:t>
      </w:r>
      <w:bookmarkEnd w:id="122"/>
    </w:p>
    <w:p w14:paraId="06D3F8BA" w14:textId="77777777" w:rsidR="00561BB6" w:rsidRPr="006F1923" w:rsidRDefault="00561BB6" w:rsidP="004437CB">
      <w:pPr>
        <w:pStyle w:val="3"/>
      </w:pPr>
      <w:bookmarkStart w:id="123" w:name="_Toc205273600"/>
      <w:r w:rsidRPr="006F1923">
        <w:t>Успехи управляющих компаний обеспечили двузначный рост выплат, однако скромный размер самих накоплений превращает впечатляющие проценты в незначительную рублевую прибавку.</w:t>
      </w:r>
      <w:bookmarkEnd w:id="123"/>
    </w:p>
    <w:p w14:paraId="0CF9B53D" w14:textId="77777777" w:rsidR="00561BB6" w:rsidRPr="006F1923" w:rsidRDefault="00561BB6" w:rsidP="00561BB6">
      <w:r w:rsidRPr="006F1923">
        <w:t>В августе произошла ежегодная корректировка выплат из пенсионных накоплений граждан, которая не имеет отношения к государственной индексации и является прямым отражением рыночных реалий. И хотя процентные показатели выглядят оптимистично, реальный финансовый эффект для большинства получателей окажется минимальным.</w:t>
      </w:r>
    </w:p>
    <w:p w14:paraId="62AAAB71" w14:textId="77777777" w:rsidR="00561BB6" w:rsidRPr="006F1923" w:rsidRDefault="00561BB6" w:rsidP="00561BB6">
      <w:r w:rsidRPr="006F1923">
        <w:t>Этот перерасчет — производная от финансовых результатов, которых добились управляющие компании и негосударственные пенсионные фонды (НПФ) по итогам 2024 года. Эффективное управление активами позволило существенно увеличить выплаты по сравнению с предыдущим периодом: пожизненные накопительные пенсии были скорректированы на 10,98%, а срочные пенсионные выплаты — на 11,32%. Эта динамика заметно превосходит прошлогодние показатели, когда рост не превышал 7%.</w:t>
      </w:r>
    </w:p>
    <w:p w14:paraId="487FF66D" w14:textId="77777777" w:rsidR="00561BB6" w:rsidRPr="006F1923" w:rsidRDefault="00561BB6" w:rsidP="00561BB6">
      <w:r w:rsidRPr="006F1923">
        <w:t>Однако право на эту прибавку имеют лишь те граждане, у которых сформированы пенсионные накопления — в основном это россияне, делавшие отчисления до «заморозки» накопительной части в 2014 году, а также участники программ софинансирования и те, кто инвестировал в свою будущую пенсию материнский капитал.</w:t>
      </w:r>
    </w:p>
    <w:p w14:paraId="701D8E68" w14:textId="77777777" w:rsidR="00561BB6" w:rsidRPr="006F1923" w:rsidRDefault="00561BB6" w:rsidP="00561BB6">
      <w:r w:rsidRPr="006F1923">
        <w:t>Именно здесь кроется главный парадокс: двузначный рост доходности применяется к относительно скромным суммам, накопленным на индивидуальных счетах. По официальным данным Социального фонда, при среднем размере накопительной пенсии в 1,4 тысячи рублей, августовская прибавка составит около 154 рублей. Для срочных выплат, средний размер которых достигает 2,6 тысячи рублей, увеличение будет чуть более ощутимым — порядка 294 рублей в месяц.</w:t>
      </w:r>
    </w:p>
    <w:p w14:paraId="38ED31AE" w14:textId="77777777" w:rsidR="00561BB6" w:rsidRPr="006F1923" w:rsidRDefault="00561BB6" w:rsidP="00561BB6">
      <w:r w:rsidRPr="006F1923">
        <w:t xml:space="preserve">Процедура была проведена Соцфондом проактивно, без необходимости подачи заявлений. Для финансового сектора это позитивный маркер, свидетельствующий об эффективности управления активами в условиях турбулентной экономики. Однако для </w:t>
      </w:r>
      <w:r w:rsidRPr="006F1923">
        <w:lastRenderedPageBreak/>
        <w:t>самих граждан этот перерасчет — скорее напоминание о скромном объеме их персональных накоплений, чем реальный инструмент повышения благосостояния, способный конкурировать с инфляцией.</w:t>
      </w:r>
    </w:p>
    <w:p w14:paraId="7E97AA76" w14:textId="77777777" w:rsidR="00561BB6" w:rsidRPr="006F1923" w:rsidRDefault="00561BB6" w:rsidP="00561BB6">
      <w:hyperlink r:id="rId52" w:history="1">
        <w:r w:rsidRPr="006F1923">
          <w:rPr>
            <w:rStyle w:val="a3"/>
          </w:rPr>
          <w:t>https://nsk.bfm.ru/news/52343</w:t>
        </w:r>
      </w:hyperlink>
      <w:r w:rsidRPr="006F1923">
        <w:t xml:space="preserve"> </w:t>
      </w:r>
    </w:p>
    <w:p w14:paraId="1B73714C" w14:textId="77777777" w:rsidR="00751642" w:rsidRPr="00C97333" w:rsidRDefault="00751642" w:rsidP="00751642">
      <w:pPr>
        <w:pStyle w:val="2"/>
        <w:rPr>
          <w:color w:val="EE0000"/>
        </w:rPr>
      </w:pPr>
      <w:bookmarkStart w:id="124" w:name="_Toc205273601"/>
      <w:r w:rsidRPr="00C97333">
        <w:rPr>
          <w:color w:val="EE0000"/>
        </w:rPr>
        <w:t>Деловой Петербург, 04.08.2025, Нашли занятие: в самозанятых россиянах увидели новый источник пополнения бюджета</w:t>
      </w:r>
      <w:bookmarkEnd w:id="124"/>
    </w:p>
    <w:p w14:paraId="36CE30F9" w14:textId="77777777" w:rsidR="00751642" w:rsidRPr="006F1923" w:rsidRDefault="00751642" w:rsidP="004437CB">
      <w:pPr>
        <w:pStyle w:val="3"/>
      </w:pPr>
      <w:bookmarkStart w:id="125" w:name="_Toc205273602"/>
      <w:r w:rsidRPr="006F1923">
        <w:t>В растущей численности самозанятых, которых в России стало больше 13 млн человек, увидели новый источник пополнения бюджета. С предложением ввести для них обязательные пенсионные отчисления в размере 2% от дохода выступил депутат Московской областной думы Анатолий Никитин, идею поддержала и сенатор Ольга Епифанова.</w:t>
      </w:r>
      <w:bookmarkEnd w:id="125"/>
    </w:p>
    <w:p w14:paraId="1F399B6C" w14:textId="77777777" w:rsidR="00751642" w:rsidRPr="006F1923" w:rsidRDefault="00751642" w:rsidP="00751642">
      <w:r w:rsidRPr="006F1923">
        <w:t>Парламентарии предложили сделать отчисления автоматическими, назвав это "жизненно назревшим": мол, обязательные пенсионные платежи нужны прежде всего самим самозанятым для формирования их будущей пенсии, а действующий принцип добровольных взносов (50,8 тыс. рублей за год страхового стажа) оказался неэффективным, так как по состоянию на март 2025 года их платили только 55 тыс. самозанятых. Капля в море.</w:t>
      </w:r>
    </w:p>
    <w:p w14:paraId="000C4558" w14:textId="77777777" w:rsidR="00751642" w:rsidRPr="006F1923" w:rsidRDefault="00751642" w:rsidP="00751642">
      <w:r w:rsidRPr="006F1923">
        <w:t>С учётом нынешней ставки налога на профессиональный доход (4% при работе с физлицами и 6%, если услуги оказываются юрлицу) дополнительный 2%–ный взнос на пенсию обеспечил бы Социальному фонду порядка 50 млрд рублей, подсчитали эксперты. И предположили, что идеи об обязательных пенсионных отчислениях для самозанятых рано или поздно всё же будут реализованы.</w:t>
      </w:r>
    </w:p>
    <w:p w14:paraId="71CD02E7" w14:textId="77777777" w:rsidR="00751642" w:rsidRPr="006F1923" w:rsidRDefault="00751642" w:rsidP="00751642">
      <w:r w:rsidRPr="006F1923">
        <w:t>Вот только среди самозанятых и без того немало пенсионеров. По официальным данным ФНС, самому возрастному плательщику налога на профессиональный доход — 84 года. Для многих же остальных невысокое налоговое бремя, согласившись на уплату которого они в своё время массово легализовались, фактически вырастет в 1,5 раза. Хотя на старте эксперимента в 2019 году государство обещало: в течение 10 лет, то есть до 1 января 2029 года, условия участия в программе самозанятости не должны меняться.</w:t>
      </w:r>
    </w:p>
    <w:p w14:paraId="60F55220" w14:textId="77777777" w:rsidR="00751642" w:rsidRPr="006F1923" w:rsidRDefault="00751642" w:rsidP="00751642">
      <w:r w:rsidRPr="006F1923">
        <w:t>Есть вероятность, что авторами инициатив о пенсионных отчислениях для самозанятых пока прощупывается почва: как воспримется идея, которую парламентское большинство вполне может и отвергнуть (и депутат Никитин, и сенатор Епифанова — из "Справедливой России"). А зампред думского комитета по экономике Николай Арефьев (КПРФ) и вовсе вызвал резонанс в соцсетях заявлением о возможной ликвидации самозанятости как явления. Потом ему же пришлось разъяснять, что ни о каком упразднении статуса самозанятых речи не велось, а говорилось лишь о том, что самозанятость подчинённых работодатели используют в других целях — чтобы налоги не платить.</w:t>
      </w:r>
    </w:p>
    <w:p w14:paraId="3E5C86FE" w14:textId="77777777" w:rsidR="00751642" w:rsidRPr="006F1923" w:rsidRDefault="00751642" w:rsidP="00751642">
      <w:r w:rsidRPr="006F1923">
        <w:t>За прошедшие годы многомиллионная когорта самозанятых перестала восприниматься экспериментальной и наряду с представителями МСП получила право на кредитные каникулы. Впрочем, изначально это и было одной из целей эксперимента: предполагалось, что самозанятые в перспективе перейдут в малый бизнес (и на другие налоговые режимы), и вот это пока тенденцией не стало.</w:t>
      </w:r>
    </w:p>
    <w:p w14:paraId="7EB3914A" w14:textId="77777777" w:rsidR="00111D7C" w:rsidRPr="006F1923" w:rsidRDefault="00751642" w:rsidP="00751642">
      <w:hyperlink r:id="rId53" w:history="1">
        <w:r w:rsidRPr="006F1923">
          <w:rPr>
            <w:rStyle w:val="a3"/>
          </w:rPr>
          <w:t>https://www.dp.ru/a/2025/08/04/nashli-zanjatie-v-samozanjatih</w:t>
        </w:r>
      </w:hyperlink>
    </w:p>
    <w:p w14:paraId="49D9CDFA" w14:textId="77777777" w:rsidR="00751642" w:rsidRPr="00C97333" w:rsidRDefault="00751642" w:rsidP="00751642">
      <w:pPr>
        <w:pStyle w:val="2"/>
        <w:rPr>
          <w:color w:val="EE0000"/>
        </w:rPr>
      </w:pPr>
      <w:bookmarkStart w:id="126" w:name="_Toc205273603"/>
      <w:r w:rsidRPr="00C97333">
        <w:rPr>
          <w:color w:val="EE0000"/>
        </w:rPr>
        <w:t>Первый петербургский, 04.08.2025, Ловушка от государства: самозанятым придумали новое отчисление в казну</w:t>
      </w:r>
      <w:bookmarkEnd w:id="126"/>
    </w:p>
    <w:p w14:paraId="43BFC0AB" w14:textId="77777777" w:rsidR="00751642" w:rsidRPr="006F1923" w:rsidRDefault="00751642" w:rsidP="004437CB">
      <w:pPr>
        <w:pStyle w:val="3"/>
      </w:pPr>
      <w:bookmarkStart w:id="127" w:name="_Toc205273604"/>
      <w:r w:rsidRPr="006F1923">
        <w:t>В России предложили обязать самозанятых платить 2% в пенсионный фонд. С инициативой выступили парламентарии.</w:t>
      </w:r>
      <w:bookmarkEnd w:id="127"/>
    </w:p>
    <w:p w14:paraId="2E4F3996" w14:textId="77777777" w:rsidR="00751642" w:rsidRPr="006F1923" w:rsidRDefault="00751642" w:rsidP="00751642">
      <w:r w:rsidRPr="006F1923">
        <w:t>В России вновь заговорили о дополнительных взносах для самозанятых. Эта стремительно растущая категории налогоплательщиков не даёт покоя народным избранникам. Парламентарии предлагают обязать самозанятых делать пенсионные отчисления в размере 2% от дохода. С инициативой выступил депутат Московской областной думы Анатолий Никитин, идею поддержала сенатор Ольга Епифанова. В случае реализации предложение затронет свыше 13 млн человек и принесёт бюджету дополнительные 50 млрд рублей в год, сообщило издание «Деловой Петербург».</w:t>
      </w:r>
    </w:p>
    <w:p w14:paraId="306104B0" w14:textId="77777777" w:rsidR="00751642" w:rsidRPr="006F1923" w:rsidRDefault="00751642" w:rsidP="00751642">
      <w:r w:rsidRPr="006F1923">
        <w:t>«Жизненно  назрело»</w:t>
      </w:r>
    </w:p>
    <w:p w14:paraId="14FD9B92" w14:textId="77777777" w:rsidR="00751642" w:rsidRPr="006F1923" w:rsidRDefault="00751642" w:rsidP="00751642">
      <w:r w:rsidRPr="006F1923">
        <w:t>Народные избранники называют инициативу «жизненно назревшей». По их словам, действующий добровольный порядок уплаты пенсионных взносов себя не оправдал. По состоянию на март 2025 года добровольные отчисления в пенсионный фонд делали лишь 55 тысяч самозанятых. На фоне общей численности — это капля в море.</w:t>
      </w:r>
    </w:p>
    <w:p w14:paraId="6045FC64" w14:textId="77777777" w:rsidR="00751642" w:rsidRPr="006F1923" w:rsidRDefault="00751642" w:rsidP="00751642">
      <w:r w:rsidRPr="006F1923">
        <w:t>Никитин и Епифанова настаивают: автоматические отчисления не столько пополнят бюджет, сколько помогут самозанятым самим сформировать себе пенсию. Меж тем эксперты подсчитали, что при ставке налога на профессиональный доход 4% для работы с физлицами и 6% — с юрлицами, дополнительный взнос в 2% станет для самозанятых ощутимым, особенно для тех, кто работает на грани окупаемости.</w:t>
      </w:r>
    </w:p>
    <w:p w14:paraId="77F065B0" w14:textId="77777777" w:rsidR="00751642" w:rsidRPr="006F1923" w:rsidRDefault="00751642" w:rsidP="00751642">
      <w:r w:rsidRPr="006F1923">
        <w:t>К тому же в самозанятых давно записались десятки тысяч пенсионеров. По данным ФНС, самому возрастному плательщику этого налога — 84 года. Для таких самозанятых аргумент «накопите себе на пенсию» звучит, мягко говоря, странно.</w:t>
      </w:r>
    </w:p>
    <w:p w14:paraId="5C79F737" w14:textId="77777777" w:rsidR="00751642" w:rsidRPr="006F1923" w:rsidRDefault="00751642" w:rsidP="00751642">
      <w:r w:rsidRPr="006F1923">
        <w:t xml:space="preserve">Обещать не значит исполнить </w:t>
      </w:r>
    </w:p>
    <w:p w14:paraId="4E0DD092" w14:textId="77777777" w:rsidR="00751642" w:rsidRPr="006F1923" w:rsidRDefault="00751642" w:rsidP="00751642">
      <w:r w:rsidRPr="006F1923">
        <w:t>На старте налогового эксперимента с самозанятостью в 2019 году государство уверяло, что до 2029 года условия участия в программе меняться не будут. Это было ключевым аргументом, побудившим миллионы россиян выйти из тени. Однако предложения вроде обязательных отчислений ставят под вопрос стабильность этой договорённости.</w:t>
      </w:r>
    </w:p>
    <w:p w14:paraId="030757D8" w14:textId="77777777" w:rsidR="00751642" w:rsidRPr="006F1923" w:rsidRDefault="00751642" w:rsidP="00751642">
      <w:r w:rsidRPr="006F1923">
        <w:t>Впрочем, пока говорить о реформе как о решённом вопросе рано. Ни депутат Никитин, ни сенатор Епифанова не входят в парламентское большинство — оба представляют «Справедливую Россию». Их инициативу можно рассматривать как тестирование общественного мнения.</w:t>
      </w:r>
    </w:p>
    <w:p w14:paraId="4BC1B509" w14:textId="77777777" w:rsidR="00751642" w:rsidRPr="006F1923" w:rsidRDefault="00751642" w:rsidP="00751642">
      <w:r w:rsidRPr="006F1923">
        <w:t>Сигналов добавил и зампред комитета Госдумы по экономике Николай Арефьев (КПРФ). Его заявление о возможной «ликвидации самозанятости как явления» вызвало бурную реакцию в соцсетях. Позже депутат пояснил, что речь шла не об отмене статуса самозанятых, а о том, как работодатели используют его в обход налогов.</w:t>
      </w:r>
    </w:p>
    <w:p w14:paraId="614B039F" w14:textId="77777777" w:rsidR="00751642" w:rsidRPr="006F1923" w:rsidRDefault="00751642" w:rsidP="00751642">
      <w:r w:rsidRPr="006F1923">
        <w:t>Финансовый эффект для бюджета оценивается как значительный. Политический — пока неясен. Однако сам факт появления подобных инициатив указывает, что власти всё пристальнее смотрят на «новый налоговый резерв», отмечает издание.</w:t>
      </w:r>
    </w:p>
    <w:p w14:paraId="15D6C414" w14:textId="77777777" w:rsidR="00751642" w:rsidRPr="006F1923" w:rsidRDefault="00751642" w:rsidP="00751642">
      <w:r w:rsidRPr="006F1923">
        <w:lastRenderedPageBreak/>
        <w:t xml:space="preserve">Ранее Ольга Епифанова заявляла, что пенсионеры в России продолжают работать не ради самореализации, а из-за финансовой необходимости. </w:t>
      </w:r>
    </w:p>
    <w:p w14:paraId="6B2CFA85" w14:textId="77777777" w:rsidR="00751642" w:rsidRDefault="00751642" w:rsidP="00751642">
      <w:pPr>
        <w:rPr>
          <w:rStyle w:val="a3"/>
        </w:rPr>
      </w:pPr>
      <w:hyperlink r:id="rId54" w:history="1">
        <w:r w:rsidRPr="006F1923">
          <w:rPr>
            <w:rStyle w:val="a3"/>
          </w:rPr>
          <w:t>https://peterburg.one/lovushka-ot-gosudarstva-samozanyatym-p/</w:t>
        </w:r>
      </w:hyperlink>
    </w:p>
    <w:p w14:paraId="3793B68E" w14:textId="77777777" w:rsidR="00A01540" w:rsidRDefault="00A01540" w:rsidP="00A01540">
      <w:pPr>
        <w:pStyle w:val="2"/>
      </w:pPr>
      <w:bookmarkStart w:id="128" w:name="_Toc205273605"/>
      <w:r>
        <w:rPr>
          <w:lang w:val="en-US"/>
        </w:rPr>
        <w:t>Nevskiy</w:t>
      </w:r>
      <w:r w:rsidRPr="00A01540">
        <w:t>.</w:t>
      </w:r>
      <w:r>
        <w:rPr>
          <w:lang w:val="en-US"/>
        </w:rPr>
        <w:t>pro</w:t>
      </w:r>
      <w:r w:rsidRPr="00A01540">
        <w:t xml:space="preserve">, 04.08.2025, </w:t>
      </w:r>
      <w:r>
        <w:t>В Петербурге растет количество работающих пенсионеров</w:t>
      </w:r>
      <w:bookmarkEnd w:id="128"/>
    </w:p>
    <w:p w14:paraId="38CF3157" w14:textId="77777777" w:rsidR="00A01540" w:rsidRDefault="00A01540" w:rsidP="00A01540">
      <w:pPr>
        <w:pStyle w:val="3"/>
      </w:pPr>
      <w:bookmarkStart w:id="129" w:name="_Toc205273606"/>
      <w:r>
        <w:t>Количество жителей Санкт-Петербурга предпенсионного и пенсионного возраста, желающих продолжить трудовую деятельность, выросло на 30%. По данным городской администрации, с начала 2025 года в районные кадровые центры обратились 5,3 тысячи соискателей старше 55 лет.</w:t>
      </w:r>
      <w:bookmarkEnd w:id="129"/>
    </w:p>
    <w:p w14:paraId="7FA4A294" w14:textId="77777777" w:rsidR="00A01540" w:rsidRDefault="00A01540" w:rsidP="00A01540">
      <w:r>
        <w:t>Как сообщили в Смольном, почти половина из обратившихся уже трудоустроилась. Наибольшим спросом среди работодателей пользуются специалисты на позиции менеджеров, администраторов, охранников, инженеров, водителей, бухгалтеров и продавцов.</w:t>
      </w:r>
    </w:p>
    <w:p w14:paraId="69FE0F02" w14:textId="77777777" w:rsidR="00A01540" w:rsidRDefault="00A01540" w:rsidP="00A01540">
      <w:r>
        <w:t>Сотрудники кадровых центров помогают соискателям адаптироваться к современному рынку труда, обучают эффективным методам поиска работы и советуют, как правильно презентовать профессиональные навыки. Для поиска вакансий и получения консультаций петербуржцы могут обращаться в районные центры занятости или воспользоваться порталом «Работа России».</w:t>
      </w:r>
    </w:p>
    <w:p w14:paraId="5292BAAF" w14:textId="77777777" w:rsidR="00A01540" w:rsidRPr="00AF4F0C" w:rsidRDefault="00A01540" w:rsidP="00A01540">
      <w:hyperlink r:id="rId55" w:history="1">
        <w:r w:rsidRPr="008C02D5">
          <w:rPr>
            <w:rStyle w:val="a3"/>
          </w:rPr>
          <w:t>https://nevskiy.pro/v-peterburge-rastet-kolichestvo-rabotayushhih-pensionerov/</w:t>
        </w:r>
      </w:hyperlink>
      <w:r w:rsidRPr="00AF4F0C">
        <w:t xml:space="preserve"> </w:t>
      </w:r>
    </w:p>
    <w:p w14:paraId="6210A82F" w14:textId="77777777" w:rsidR="00A6674B" w:rsidRDefault="00A6674B" w:rsidP="00A6674B">
      <w:pPr>
        <w:pStyle w:val="2"/>
      </w:pPr>
      <w:bookmarkStart w:id="130" w:name="_Toc205273607"/>
      <w:r>
        <w:t>АиФ</w:t>
      </w:r>
      <w:r w:rsidRPr="00A6674B">
        <w:t xml:space="preserve"> </w:t>
      </w:r>
      <w:r>
        <w:t>- Ульяновск, 04.08.2025</w:t>
      </w:r>
      <w:r w:rsidRPr="00A6674B">
        <w:t xml:space="preserve">, </w:t>
      </w:r>
      <w:r>
        <w:t>83 тысячи ульяновских пенсионеров, работавших в 2024 г., получили прибавку</w:t>
      </w:r>
      <w:bookmarkEnd w:id="130"/>
    </w:p>
    <w:p w14:paraId="34110065" w14:textId="77777777" w:rsidR="00A6674B" w:rsidRDefault="00A6674B" w:rsidP="00A6674B">
      <w:pPr>
        <w:pStyle w:val="3"/>
      </w:pPr>
      <w:bookmarkStart w:id="131" w:name="_Toc205273608"/>
      <w:r>
        <w:t>1 августа региональное отделение Социального фонда России провело беззаявительный перерасчёт страховых пенсий 83 тысяч ульяновских пенсионеров, которые работали в 2024 году. Корректировка выплат коснулась всех получателей пенсий, за которых в минувшем году работодатели уплачивали страховые взносы.</w:t>
      </w:r>
      <w:bookmarkEnd w:id="131"/>
    </w:p>
    <w:p w14:paraId="0B48FD0F" w14:textId="77777777" w:rsidR="00A6674B" w:rsidRDefault="00A6674B" w:rsidP="00A6674B">
      <w:r>
        <w:t>Как сообщают в отделении СФР, сумма страховых взносов зависит от размера заработной платы, поэтому у каждого работающего пенсионера прибавка своя - исходя из стоимости пенсионного коэффициента, установленного к выплате. Максимально можно получить три таких коэффициента. С учётом всех проведённых повышений средний размер страховой пенсии работающих пенсионеров в Ульяновской области составляет 20 553 рубля.</w:t>
      </w:r>
    </w:p>
    <w:p w14:paraId="0A20DE2D" w14:textId="77777777" w:rsidR="00A6674B" w:rsidRDefault="00A6674B" w:rsidP="00A6674B">
      <w:r>
        <w:t>Как и все плановые повышения пенсии, августовский перерасчёт производится автоматически, никуда обращаться пенсионерам не нужно. Выплата пенсий в новом размере производится с августа по установленному графику.</w:t>
      </w:r>
    </w:p>
    <w:p w14:paraId="29F820E4" w14:textId="77777777" w:rsidR="00A6674B" w:rsidRDefault="00A6674B" w:rsidP="00A6674B">
      <w:r>
        <w:t>Напомним, индексация пенсий для работающих пенсионеров была возобновлена с 1 января 2025 года. Размер прибавки рассчитывается следующим образом: из суммы пенсии с учетом всех индексаций вычитается сумма фактически получаемой им пенсии. Полученная разница и есть прибавка.</w:t>
      </w:r>
    </w:p>
    <w:p w14:paraId="2F129BAD" w14:textId="77777777" w:rsidR="00751642" w:rsidRDefault="00A6674B" w:rsidP="00A6674B">
      <w:hyperlink r:id="rId56" w:history="1">
        <w:r w:rsidRPr="008C02D5">
          <w:rPr>
            <w:rStyle w:val="a3"/>
          </w:rPr>
          <w:t>https://ul.aif.ru/money/finance/83-tysyachi-ulyanovskih-pensionerov-rabotavshih-v-2024-g-poluchili-pribavku</w:t>
        </w:r>
      </w:hyperlink>
      <w:r>
        <w:t xml:space="preserve"> </w:t>
      </w:r>
    </w:p>
    <w:p w14:paraId="77EB154F" w14:textId="77777777" w:rsidR="003C35E3" w:rsidRPr="00AF620B" w:rsidRDefault="003C35E3" w:rsidP="00AF620B">
      <w:pPr>
        <w:pStyle w:val="2"/>
      </w:pPr>
      <w:bookmarkStart w:id="132" w:name="_Toc205273609"/>
      <w:r>
        <w:t>Арктик</w:t>
      </w:r>
      <w:r w:rsidR="00AF620B" w:rsidRPr="00AF620B">
        <w:t>-</w:t>
      </w:r>
      <w:r>
        <w:rPr>
          <w:lang w:val="en-US"/>
        </w:rPr>
        <w:t>TV</w:t>
      </w:r>
      <w:r w:rsidRPr="00AF620B">
        <w:t xml:space="preserve">, </w:t>
      </w:r>
      <w:r>
        <w:t>04.08.25</w:t>
      </w:r>
      <w:r w:rsidRPr="00AF620B">
        <w:t xml:space="preserve">, </w:t>
      </w:r>
      <w:r>
        <w:t>С 1 августа Отделение Социального фонда России по Мурманской области увеличило пенсии 77000 пенсионеров, которые работали в 2024 году</w:t>
      </w:r>
      <w:bookmarkEnd w:id="132"/>
    </w:p>
    <w:p w14:paraId="109D7342" w14:textId="77777777" w:rsidR="003C35E3" w:rsidRDefault="003C35E3" w:rsidP="00AF620B">
      <w:pPr>
        <w:pStyle w:val="3"/>
      </w:pPr>
      <w:bookmarkStart w:id="133" w:name="_Toc205273610"/>
      <w:r>
        <w:t>Были увеличены страховые пенсии по старости, инвалидности, а также потере кормильца.</w:t>
      </w:r>
      <w:bookmarkEnd w:id="133"/>
    </w:p>
    <w:p w14:paraId="035B72B0" w14:textId="77777777" w:rsidR="003C35E3" w:rsidRDefault="003C35E3" w:rsidP="003C35E3">
      <w:r>
        <w:t>В отличие от традиционной индексации, августовский перерасчёт зависит от зарплаты пенсионера. Максимальная прибавка составляет три пенсионных коэффициента. Увеличенные выплаты северяне получат в августе по стандартному графику.</w:t>
      </w:r>
    </w:p>
    <w:p w14:paraId="664B76E4" w14:textId="77777777" w:rsidR="003C35E3" w:rsidRDefault="003C35E3" w:rsidP="003C35E3">
      <w:hyperlink r:id="rId57" w:history="1">
        <w:r w:rsidRPr="008C02D5">
          <w:rPr>
            <w:rStyle w:val="a3"/>
          </w:rPr>
          <w:t>https://xn----7sbhwjb3brd.xn--p1ai/tv-novosti/s-1-avgusta-otdelenie-socialnogo-fonda-rossii-po-murmanskoy-oblasti-uvelichilo-pensii-77000-pensionerov-kotorye-rabotali-v-2024-godu</w:t>
        </w:r>
      </w:hyperlink>
      <w:r>
        <w:t xml:space="preserve"> </w:t>
      </w:r>
    </w:p>
    <w:p w14:paraId="781D086E" w14:textId="77777777" w:rsidR="00A6674B" w:rsidRPr="006F1923" w:rsidRDefault="00A6674B" w:rsidP="00A6674B"/>
    <w:p w14:paraId="0CD94A9E" w14:textId="77777777" w:rsidR="00111D7C" w:rsidRDefault="00111D7C" w:rsidP="00111D7C">
      <w:pPr>
        <w:pStyle w:val="251"/>
      </w:pPr>
      <w:bookmarkStart w:id="134" w:name="_Toc99271704"/>
      <w:bookmarkStart w:id="135" w:name="_Toc99318656"/>
      <w:bookmarkStart w:id="136" w:name="_Toc165991076"/>
      <w:bookmarkStart w:id="137" w:name="_Toc62681899"/>
      <w:bookmarkStart w:id="138" w:name="_Toc205273611"/>
      <w:bookmarkEnd w:id="24"/>
      <w:bookmarkEnd w:id="25"/>
      <w:bookmarkEnd w:id="26"/>
      <w:r w:rsidRPr="006F1923">
        <w:lastRenderedPageBreak/>
        <w:t>НОВОСТИ МАКРОЭКОНОМИКИ</w:t>
      </w:r>
      <w:bookmarkEnd w:id="134"/>
      <w:bookmarkEnd w:id="135"/>
      <w:bookmarkEnd w:id="136"/>
      <w:bookmarkEnd w:id="138"/>
    </w:p>
    <w:p w14:paraId="07103D2F" w14:textId="77777777" w:rsidR="00BD10D4" w:rsidRDefault="00BD10D4" w:rsidP="00BD10D4">
      <w:pPr>
        <w:pStyle w:val="2"/>
      </w:pPr>
      <w:bookmarkStart w:id="139" w:name="_Toc205273612"/>
      <w:r>
        <w:t>Ведомости</w:t>
      </w:r>
      <w:r w:rsidRPr="00BD10D4">
        <w:t xml:space="preserve">, </w:t>
      </w:r>
      <w:r>
        <w:t>05.08.2025</w:t>
      </w:r>
      <w:r w:rsidRPr="00D24C58">
        <w:t xml:space="preserve">, </w:t>
      </w:r>
      <w:r>
        <w:t>Экономисты оценили устойчивость тренда на замедление инфляции</w:t>
      </w:r>
      <w:bookmarkEnd w:id="139"/>
    </w:p>
    <w:p w14:paraId="1507E6E1" w14:textId="77777777" w:rsidR="00BD10D4" w:rsidRDefault="00BD10D4" w:rsidP="00BD10D4">
      <w:pPr>
        <w:pStyle w:val="3"/>
      </w:pPr>
      <w:bookmarkStart w:id="140" w:name="_Toc205273613"/>
      <w:r>
        <w:t>Текущее замедление темпов роста цен в целом устойчиво, считают четверо опрошенных "Ведомостями" экономистов, еще один эксперт ставит под сомнение сохранение тренда в будущем.</w:t>
      </w:r>
      <w:bookmarkEnd w:id="140"/>
    </w:p>
    <w:p w14:paraId="6B30FF0E" w14:textId="77777777" w:rsidR="00BD10D4" w:rsidRDefault="00BD10D4" w:rsidP="00BD10D4">
      <w:r>
        <w:t>Последние две недели в России наблюдается дефляция, следует из данных Росстата. С 22 по 28 июля потребительские цены снизились на 0,05%, как и неделей ранее, с 15 по 21 июля. В последний раз Росстат фиксировал недельную дефляцию почти год назад - в конце августа - начале сентября 2024 г. До этого наблюдался рост: на 0,02% с 8 по 14 июля и на 0,79% с 1 по 7 июля. Последний скачок был связан с индексацией тарифов на жилищно-коммунальные услуги, которые выросли в среднем по стране на 11,9%, отмечали эксперты.</w:t>
      </w:r>
    </w:p>
    <w:p w14:paraId="51B5BA90" w14:textId="77777777" w:rsidR="00BD10D4" w:rsidRDefault="00BD10D4" w:rsidP="00BD10D4">
      <w:r>
        <w:t>Замедление роста цен выглядит устойчивым в краткосрочной перспективе, подтверждает старший научный сотрудник лаборатории структурных исследований ИПЭИ РАНХиГС Владимир Eремкин. Руководитель аналитического управления, главный экономист "Ренессанс капитала" Олег Кузьмин также считает снижение инфляции стабильным и указывает на охлаждение кредитования и признаки замедления внутреннего спроса. Кузьмин отмечает, что инфляция приняла отрицательные значения из-за "благоприятной сезонности". Начальник управления макроэкономического анализа Совкомбанка Никита Кулагин считает, что торможение роста цен продолжится в ближайшие месяцы.</w:t>
      </w:r>
    </w:p>
    <w:p w14:paraId="43C31787" w14:textId="77777777" w:rsidR="00BD10D4" w:rsidRDefault="00BD10D4" w:rsidP="00BD10D4">
      <w:r>
        <w:t>Критически настроена в отношении текущего тренда и. о. заведующей кафедрой мировых финансовых рынков и финтеха РЭУ им. Г. В. Плеханова Светлана Фрумина. По ее словам, динамика в июле 2025 г. лишь отражает временное сезонное снижение цен на плодоовощную продукцию, низкую долю импорта, крепкий рубль и низкую потребительскую активность домохозяйств. Фрумина подчеркивает, что дефляционные эпизоды регулярно возникают в летние месяцы и не обладают "прогностической ценностью, способной повлиять на оценку долгосрочной траектории инфляции".</w:t>
      </w:r>
    </w:p>
    <w:p w14:paraId="2E6A817E" w14:textId="77777777" w:rsidR="00BD10D4" w:rsidRDefault="00BD10D4" w:rsidP="00BD10D4">
      <w:r>
        <w:t>Инфляционное давление, в том числе устойчивое, снижается быстрее, чем прогнозировалось ранее, отмечал ЦБ по итогам последнего заседания совета директоров 25 июля. По его итогам регулятор принял решение снизить ключевую ставку сразу на 200 б. п. до 18%. Инфляционные темпы за май и июнь приблизились к 4% в пересчете на год. В диапазон от 4 до 6% вернулось и большинство индикаторов устойчивой инфляции, заявила глава Центробанка Эльвира Набиуллина на пресс-конференции по итогам заседания. Она признала, что замедление темпов происходит быстрее ожиданий.</w:t>
      </w:r>
    </w:p>
    <w:p w14:paraId="46F68462" w14:textId="77777777" w:rsidR="00BD10D4" w:rsidRDefault="00BD10D4" w:rsidP="00BD10D4">
      <w:r>
        <w:t>Банк России 28 июля сообщил, что в июне в 17 регионах цены снизились или остались на прежнем уровне, в 42 регионах их рост замедлился по сравнению с маем, а в остальных субъектах прирост цен ускорился. Годовая инфляция в июне снизилась в 68 регионах России, указал ЦБ.</w:t>
      </w:r>
    </w:p>
    <w:p w14:paraId="7A41739F" w14:textId="77777777" w:rsidR="00BD10D4" w:rsidRDefault="00BD10D4" w:rsidP="00BD10D4">
      <w:r>
        <w:t>Что сдерживает цены</w:t>
      </w:r>
    </w:p>
    <w:p w14:paraId="3BFD9AAA" w14:textId="77777777" w:rsidR="00BD10D4" w:rsidRDefault="00BD10D4" w:rsidP="00BD10D4">
      <w:r>
        <w:lastRenderedPageBreak/>
        <w:t>Денежно-кредитная политика (ДКП) ЦБ стала главным фактором, который позволил замедлить инфляцию и уровень спроса и вернуть экономику к более сбалансированному росту, считает Набиуллина. По ее словам, чтобы эта динамика стала устойчивой, важно продолжать проводить ее с необходимым уровнем жесткости.</w:t>
      </w:r>
    </w:p>
    <w:p w14:paraId="0B234800" w14:textId="77777777" w:rsidR="00BD10D4" w:rsidRDefault="00BD10D4" w:rsidP="00BD10D4">
      <w:r>
        <w:t>ДКП действует с лагом и даже по мере снижения ключевой ставки будет продолжаться охлаждение экономики, которое не будет способствовать избыточному росту цен, полагает Кулагин.</w:t>
      </w:r>
    </w:p>
    <w:p w14:paraId="638DCC1D" w14:textId="77777777" w:rsidR="00BD10D4" w:rsidRDefault="00BD10D4" w:rsidP="00BD10D4">
      <w:r>
        <w:t>В пресс-релизе ЦБ отметил, что политика Центробанка стала одним из ключевых факторов укрепления рубля, которое, в свою очередь, влияет на замедление темпов роста цен на непродовольственные товары и снижение инфляционного давления в продовольственных товарах и услугах.</w:t>
      </w:r>
    </w:p>
    <w:p w14:paraId="51DC6381" w14:textId="77777777" w:rsidR="00BD10D4" w:rsidRDefault="00BD10D4" w:rsidP="00BD10D4">
      <w:r>
        <w:t>Eще одним фактором, тормозящим рост цен, стало замедление кредитования, подчеркивал регулятор. Eго объем в июне 2025 г. составил 745 млрд руб., что на 52,1% ниже, чем за аналогичный период прошлого года, следует из предварительных данных Frank RG. За первое полугодие было выдано кредитов на 3648 млрд руб., что на 52,1% меньше, чем за первую половину 2024 г.</w:t>
      </w:r>
    </w:p>
    <w:p w14:paraId="0EE22615" w14:textId="77777777" w:rsidR="00BD10D4" w:rsidRDefault="00BD10D4" w:rsidP="00BD10D4">
      <w:r>
        <w:t>Угрозы для дезинфляции</w:t>
      </w:r>
    </w:p>
    <w:p w14:paraId="14DB9B6B" w14:textId="77777777" w:rsidR="00BD10D4" w:rsidRDefault="00BD10D4" w:rsidP="00BD10D4">
      <w:r>
        <w:t>Старший управляющий директор-руководитель Центра макроэкономических исследований "Сбера" Александр Исаков видит возможные риски перелома дезинфляционной тенденции. По его словам, значительная часть резкого замедления инфляции в 2025 г. объясняется укреплением курса. Траектория котировок рубля является значимым риском, предупреждает Исаков.</w:t>
      </w:r>
    </w:p>
    <w:p w14:paraId="47E61CA8" w14:textId="77777777" w:rsidR="00BD10D4" w:rsidRDefault="00BD10D4" w:rsidP="00BD10D4">
      <w:r>
        <w:t>Eремкин считает, что санкционное давление способно увеличить издержки и стать проинфляционным фактором. Набиуллина также отмечала ранее возможные негативные последствия, связанные с внешней торговлей. По ее словам, опасения вызывают возможное снижение мировых цен на нефть и сохраняющаяся геополитическая напряженность. Снижение темпов роста мировой экономики и цен на сырье может иметь проинфляционные эффекты через динамику курса рубля, предупредил регулятор.</w:t>
      </w:r>
    </w:p>
    <w:p w14:paraId="61E62921" w14:textId="77777777" w:rsidR="00BD10D4" w:rsidRDefault="00BD10D4" w:rsidP="00BD10D4">
      <w:r>
        <w:t>Сотрудник лаборатории макроструктурного моделирования факультета экономических наук НИУ ВШЭ Григорий Жирнов также считает основным риском для инфляции и цикла смягчения ДКП динамику курса рубля. Резкое ослабление рубля, например, в диапазон 90-95 руб./$ может повысить инфляционные ожидания и ускорить темпы роста цен, что заставит Банк России взять длительную паузу в снижении ключевой ставки, считает Жирнов. При этом управляющий эксперт центра аналитики и экспертизы ПСБ Денис Попов считает, что до конца года рубль ослабнет только до 87 руб./$.</w:t>
      </w:r>
    </w:p>
    <w:p w14:paraId="55C4B77F" w14:textId="77777777" w:rsidR="00BD10D4" w:rsidRDefault="00BD10D4" w:rsidP="00BD10D4">
      <w:r>
        <w:t>Центробанк также внимательно следит за бюджетной политикой. Набиуллина заявила, что регулятор исходит из предположения о соблюдении бюджетного правила в текущем и последующих годах. Но "в случае изменения бюджетных планов может потребоваться корректировка траектории ключевой ставки", подчеркнула она. Исаков ожидает, что после повышенных расходов в первом полугодии скорость расходования средств бюджета скорее снизится во второй половине года. Бюджетная политика, вероятно, будет носить нейтральный для инфляции или дезинфляционный характер в целом по году, уверен Исаков.</w:t>
      </w:r>
    </w:p>
    <w:p w14:paraId="76C05B2D" w14:textId="77777777" w:rsidR="00BD10D4" w:rsidRDefault="00BD10D4" w:rsidP="00BD10D4">
      <w:r>
        <w:lastRenderedPageBreak/>
        <w:t>Месячный рост цен в июле будет выше, чем в последние месяцы, прежде всего из-за повышения тарифов на коммунальные услуги, предупредила Набиуллина. Она отметила, что для возвращения инфляции к целевому уровню важно не только приближение темпов роста цен к 4% на короткий срок, но и формирование устойчивой низкой инфляции в долгосрочной перспективе. Это должно отражаться как в реальных данных, так и в ожиданиях людей и бизнеса. Тем не менее в июле 2025 г. инфляционные ожидания населения второй месяц подряд остались на повышенном уровне 13%, сообщил Банк России со ссылкой на результаты опроса ООО "ИнФОМ". Показатель измеряется как медиана ожидаемого в следующие 12 месяцев роста цен.</w:t>
      </w:r>
    </w:p>
    <w:p w14:paraId="4C76B798" w14:textId="77777777" w:rsidR="00BD10D4" w:rsidRDefault="00BD10D4" w:rsidP="00BD10D4">
      <w:r>
        <w:t>Проинфляционные риски преобладают над дезинфляционными на среднесрочном горизонте, предупредил ЦБ в пресс-релизе. Один из них - дефицит рабочей силы, который может усилить ценовое давление, если спрос начнет расти быстрее, сообщила Набиуллина. Усиление дефицита на рынке труда и рост зарплат оказывают давление на цены с двух сторон: у бизнеса растут издержки, которые он перекладывает в цены, а у населения растут доходы, создавая дополнительный спрос, поясняет Eремкин.</w:t>
      </w:r>
    </w:p>
    <w:p w14:paraId="016E31F1" w14:textId="77777777" w:rsidR="00BD10D4" w:rsidRDefault="00BD10D4" w:rsidP="00BD10D4">
      <w:r>
        <w:t>***</w:t>
      </w:r>
    </w:p>
    <w:p w14:paraId="7B7E975B" w14:textId="77777777" w:rsidR="00BD10D4" w:rsidRDefault="00BD10D4" w:rsidP="00BD10D4">
      <w:r>
        <w:t>Динамика спроса</w:t>
      </w:r>
    </w:p>
    <w:p w14:paraId="42816FBA" w14:textId="77777777" w:rsidR="00BD10D4" w:rsidRDefault="00BD10D4" w:rsidP="00BD10D4">
      <w:r>
        <w:t>Сбербанк представил оперативную оценку динамики потребительских расходов за неделю с 28 июля по 3 августа, подготовленную лабораторией "Сбериндекс". Он сообщил, что годовой темп роста потребления замедлился на прошлой неделе на 0,7 п. п. с 9,3 до 8,6%, а в реальном выражении потребление на 0,3% ниже прошлого года. Как отмечает "Сбериндекс", снижение коснулось всех видов потребительских расходов, кроме продовольственных. При этом в номинальном выражении годовой рост непродовольственных расходов составил 10,9% и значительно превысил показатели июня (6%). В то же время темпы роста по другим видам расходов снизились по сравнению с июнем: темпы роста расходов на продовольственные товары снизились с 12,6 до 7%, на услуги - с 15,7 до 5,8%, а на общепит - с 22,4 до 6%, сообщает "Сбериндекс".</w:t>
      </w:r>
    </w:p>
    <w:p w14:paraId="7AA806B6" w14:textId="77777777" w:rsidR="00BD10D4" w:rsidRDefault="00BD10D4" w:rsidP="00BD10D4">
      <w:r>
        <w:t>Ксения Котченко</w:t>
      </w:r>
    </w:p>
    <w:p w14:paraId="1B1673A6" w14:textId="77777777" w:rsidR="00065211" w:rsidRDefault="00065211" w:rsidP="00065211">
      <w:pPr>
        <w:pStyle w:val="2"/>
      </w:pPr>
      <w:bookmarkStart w:id="141" w:name="_Toc205273614"/>
      <w:r>
        <w:lastRenderedPageBreak/>
        <w:t>Коммерсантъ, 04.08.2025, Разлет осколков после инвестбума</w:t>
      </w:r>
      <w:bookmarkEnd w:id="141"/>
    </w:p>
    <w:p w14:paraId="475F60C6" w14:textId="77777777" w:rsidR="00065211" w:rsidRDefault="00065211" w:rsidP="004437CB">
      <w:pPr>
        <w:pStyle w:val="3"/>
      </w:pPr>
      <w:bookmarkStart w:id="142" w:name="_Toc205273615"/>
      <w:r>
        <w:t>Центр макроэкономического анализа и краткосрочного прогнозирования (ЦМАКП) опубликовал аналитическую записку, в которой исследует проблематику инвестиционного бума в РФ в 2020–2024 годах. Суть вынесена в заголовок работы — «Грустить нельзя радоваться»: такой разгон капвложений в РФ ранее фиксировался лишь во времена экономического подъема 2000-х, однако после 2020 года вложения были во многом вынужденными — для поддержания работы компаний в условиях сначала ковидного, а затем санкционного шока. Их объем к тому же может быть «надут» удорожанием технологий и оборудования. Сдвиг же структуры финансирования капвложений в пользу собственных средств компаний, бюджета и кредитов поднимает закономерный вопрос о будущем в условиях сжатия доходов бизнеса и бюджета.</w:t>
      </w:r>
      <w:bookmarkEnd w:id="142"/>
    </w:p>
    <w:p w14:paraId="311071FC" w14:textId="77777777" w:rsidR="00065211" w:rsidRDefault="00065211" w:rsidP="00065211">
      <w:r>
        <w:t>Аналитическая записка ЦМАКП «Инвестиционная активность в турбулентную пятилетку: "грустить нельзя радоваться"» руководителя направления Владимира Сальникова и ведущих экспертов Дмитрия Галимова и Ольги Михеевой в первую очередь описывает в цифрах российский инвестиционный бум 2020–2024 годов, готовившийся российскими властями под руководством тогда первого вице-премьера Андрея Белоусова в 2015–2020 годах и реализовавшийся, несмотря на ковидный и санкционный шоки пятилеткой позднее. «За пять лет (2020–2024 годы) физический объем инвестиций возрос более чем на треть (+36,5%) при увеличении ВВП лишь на 10,1%. Позитивный инвестиционный разрыв (разница между темпами прироста инвестиций и ВВП) достиг рекордных за последние 15 лет значений»,— говорится в работе. Предыдущий бум такого уровня наблюдался лишь в начале 2000-х.</w:t>
      </w:r>
    </w:p>
    <w:p w14:paraId="5EF19328" w14:textId="77777777" w:rsidR="00065211" w:rsidRDefault="00065211" w:rsidP="00065211">
      <w:r>
        <w:t>Впрочем, анализ составляющих такой взлет инвестиций фактически сводит на нет позитив: в работе перечислены для этого как минимум пять оснований. Главное из них — отсутствие значимого прогресса в повышении «уровня технологичности». Один из ключевых его показателей — физический объем инвестиций в машины и оборудование — в 2022 году сократился на 12%, в 2023 году стагнировал и лишь в 2024-м «восстановился до уровня 2021 года, при этом лишь на 13% превысив 2019-й», отмечают авторы записки. Усугубляет картину то, что «в части машин и оборудования в 2019 году еще сохранялось отставание от уровня 2013 года (!), которое было преодолено лишь к 2024 году. В целом же за весь период 2014–2024 годов среднемноголетний уровень инвестиций в машины и оборудование был на 15% ниже уровня 2013 года (!)», пишут авторы ЦМАКП, резюмируя это как «серьезнейшее недоинвестирование, накопленное за последнее десятилетие».</w:t>
      </w:r>
    </w:p>
    <w:p w14:paraId="74A751BA" w14:textId="77777777" w:rsidR="00065211" w:rsidRDefault="00065211" w:rsidP="00065211">
      <w:r>
        <w:t xml:space="preserve">Усложняет картину отсутствие прозрачности цен технологического импорта — «используемые оценки (по данным Росстата) инвестиций в машины и оборудование представляют собой "оценку сверху" из-за объективной невозможности учесть скрытое удорожание импортируемого оборудования». Выстраивание рядов однородной инвестпродукции для сопоставления цен осложнено прогрессом и в мирное время, а во времена турбулентности и резкой смены структуры поставщиков переориентация импорта с рынков недружественных стран (с рынков с более высокой стоимостью единицы товара) на Китай при не вполне понятной разнице в качестве товаров и недоучет логистических издержек в рамках схем «параллельного импорта» и усложнения расчетов </w:t>
      </w:r>
      <w:r>
        <w:lastRenderedPageBreak/>
        <w:t>сильно снижает достоверность оценок. Также «внутри» недавнего инвестбума скрывается концентрация инвестиций в Московской агломерации: с 2013 года физобъем капвложений в Москве вырос в 2,72 раза, в области — в полтора, а в России в целом — в 1,36 раза. С учетом этого в РФ за пределами Москвы и области интенсивность модернизации и в 2024 году оставалась ниже уровня 2013 года, оценили в центре.</w:t>
      </w:r>
    </w:p>
    <w:p w14:paraId="51F7317F" w14:textId="77777777" w:rsidR="00065211" w:rsidRDefault="00065211" w:rsidP="00065211">
      <w:r>
        <w:t>Отдельной особенностью «турбулентной пятилетки» стал галопирующий рост инвестиций в объекты интеллектуальной собственности. За пять лет в текущих ценах они возросли в 3,7 раза (общий объем инвестиций — в два), в сопоставимых ценах — примерно в 2,4 раза (оценка ЦМАКП). Здесь также есть учетные проблемы: «резкое увеличение инвестиций в ПО спровоцировало повышение цен, судя по всему, не до конца учтенное в статистике инвестиций». Согласно данным Росстата, «цены на прочую продукцию (затраты, услуги) инвестиционного назначения» с 2019 года возросли на 22,3%. Если же учесть, что входящие в их состав ПО и базы данных подорожали на 89%, увеличение цен на оставшиеся прочие виды затрат и услуг инвестназначения «должно было бы составить лишь 8,9% за пять "инфляционных лет" (2020–2024), что представляется крайне маловероятным». Вынужденные расходы в этой части ЦМАКП оценивает в 4% от общего объема инвестиций в 2024 году (или 1,6 трлн руб.).</w:t>
      </w:r>
    </w:p>
    <w:p w14:paraId="1332C8C1" w14:textId="77777777" w:rsidR="00065211" w:rsidRDefault="00065211" w:rsidP="00065211">
      <w:r>
        <w:t>По вкладу же главным драйвером инвестиций стало строительство зданий и сооружений: за пятилетку вложения в них возросли в полтора раза, обеспечив около 20 процентных пунктов прироста капвложений из 36,5%. Однако и здесь «заметная часть прироста, очевидно, была… направлена на адаптацию к возникшим ограничениям (прежде всего — на расшивку логистических)», констатируют в ЦМАКП. Здесь среди учетных проблем в центре отмечают, что «часть регистрируемых статистикой инвестиционных расходов "старых" регионов, вероятно, могла уходить на отстройку инфраструктуры в новых», а часть инвестиций в жилые здания и сооружения представляла собой не новое строительство, а регистрацию ранее построенного. Оценить масштаб такого влияния «не представляется возможным», однако косвенно его подтверждает «возникший в последние годы эффект опережающего роста инвестиций в здания и сооружения по сравнению с объемом строительных работ и предложением стройматериалов»: так, прирост производства стройматериалов в 2022–2024 годах составил лишь 3,5% в год при росте вложений в здания и сооружения в 22% в год.</w:t>
      </w:r>
    </w:p>
    <w:p w14:paraId="1E4C5202" w14:textId="77777777" w:rsidR="00065211" w:rsidRDefault="00065211" w:rsidP="00065211">
      <w:r>
        <w:t>Отметим, тезис о «вынужденности» значительной части инвестиций в российскую экономику (в том числе замены европейского и американского оборудования китайским) после 2022 года в интервью “Ъ” в конце 2023-го подтверждал и сам Андрей Белоусов, оценивший долю «адаптационных» инвестрасходов в 70% (см. номер от 29 декабря 2023 года). ЦМАКП в силу нестрогости определения таких оценок не дает, но «адаптационный» характер инвестактивности последних лет де-факто подтверждает.</w:t>
      </w:r>
    </w:p>
    <w:p w14:paraId="70F2CB8C" w14:textId="77777777" w:rsidR="00065211" w:rsidRDefault="00065211" w:rsidP="00065211">
      <w:r>
        <w:t xml:space="preserve">Важно же, что после ухода иностранных инвесторов львиная доля капвложений финансируется из собственных средств предприятий (57,8% в 2019 году и 62,1% в 2024-м), бюджета (17,2% и 18,3% соответственно) и кредитов (8,2% и 11,9%). «При этом прирост банковских кредитов в значительной мере был обусловлен увеличением проектного финансирования жилищного строительства, а их роль в приросте финансирования инвестиций остальной экономики была весьма ограниченной»,— оговариваются авторы. Наиболее интригующий вопрос — об источниках будущей инвестактивности — вынесен авторами в финал публикации и выступает классическим </w:t>
      </w:r>
      <w:r>
        <w:lastRenderedPageBreak/>
        <w:t>для сериалов клиффхэнгером: в условиях уже начавшегося снижения доходов как компаний, так и государства очевидного ответа на него нет.</w:t>
      </w:r>
    </w:p>
    <w:p w14:paraId="2D77BC3C" w14:textId="77777777" w:rsidR="00065211" w:rsidRDefault="00065211" w:rsidP="00065211">
      <w:hyperlink r:id="rId58" w:history="1">
        <w:r w:rsidRPr="00C43F0A">
          <w:rPr>
            <w:rStyle w:val="a3"/>
          </w:rPr>
          <w:t>https://www.kommersant.ru/doc/7940593</w:t>
        </w:r>
      </w:hyperlink>
      <w:r>
        <w:t xml:space="preserve"> </w:t>
      </w:r>
    </w:p>
    <w:p w14:paraId="657D25BB" w14:textId="77777777" w:rsidR="00F67659" w:rsidRDefault="00F67659" w:rsidP="00F67659">
      <w:pPr>
        <w:pStyle w:val="2"/>
      </w:pPr>
      <w:bookmarkStart w:id="143" w:name="_Toc205273616"/>
      <w:r>
        <w:t>Известия</w:t>
      </w:r>
      <w:r w:rsidRPr="00F67659">
        <w:t xml:space="preserve">, </w:t>
      </w:r>
      <w:r>
        <w:t>05.08.2025</w:t>
      </w:r>
      <w:r w:rsidRPr="00F67659">
        <w:t xml:space="preserve">, </w:t>
      </w:r>
      <w:r>
        <w:t>Отклонение нормы</w:t>
      </w:r>
      <w:bookmarkEnd w:id="143"/>
    </w:p>
    <w:p w14:paraId="0D1D7245" w14:textId="77777777" w:rsidR="00F67659" w:rsidRDefault="00F67659" w:rsidP="00F67659">
      <w:pPr>
        <w:pStyle w:val="3"/>
      </w:pPr>
      <w:bookmarkStart w:id="144" w:name="_Toc205273617"/>
      <w:r>
        <w:t>Банки массово отказывают россиянам в кредитных каникулах и реструктуризации долгов. Без удовлетворения остаётся 80% обращений, сообщили "Известиям" в пресс-службе ЦБ. При этом количество заявок на изменение условий резко выросло. Но банки не идут навстречу заёмщикам, несмотря на то что власти смягчали критерии для получения поддержки ряду категорий граждан, отмечают эксперты. Какие варианты остаются у заёмщиков, если они не могут выплачивать долги, -в материале "Известий".</w:t>
      </w:r>
      <w:bookmarkEnd w:id="144"/>
    </w:p>
    <w:p w14:paraId="3DB573CB" w14:textId="77777777" w:rsidR="00F67659" w:rsidRDefault="00F67659" w:rsidP="00F67659">
      <w:r>
        <w:t>В апреле-июне 2025 года банки отклонили подавляющее большинство заявок россиян на реструктуризацию долгов и кредитные каникулы. Финансовые организации одобрили только 20%, сообщили "Известиям" в пресс-службе ЦБ. Там уточнили, что годом ранее доля ссуд, по которым участники рынка согласились смягчить условия, была выше - 31%.</w:t>
      </w:r>
    </w:p>
    <w:p w14:paraId="75280B75" w14:textId="77777777" w:rsidR="00F67659" w:rsidRDefault="00F67659" w:rsidP="00F67659">
      <w:r>
        <w:t>При этом в 2025-м граждане начали значительно чаще обращаться за послаблением по кредитам. Количество заявок на предоставление каникул во втором квартале увеличилось в 2,2 раза по сравнению с аналогичным периодом 2024-го, до 233,8 тыс. По ипотечным каникулам показатель подскочил на 30% (до 6,5 тыс.), а количество обращений для реструктуризации по собственным программам банков выросло на 87%, до 1,5 млн, сообщили в ЦБ.</w:t>
      </w:r>
    </w:p>
    <w:p w14:paraId="1C4C8A1B" w14:textId="77777777" w:rsidR="00F67659" w:rsidRDefault="00F67659" w:rsidP="00F67659">
      <w:r>
        <w:t>Реструктуризация долгов - это смягчение условий договора для заёмщика.</w:t>
      </w:r>
    </w:p>
    <w:p w14:paraId="3F5AF85D" w14:textId="77777777" w:rsidR="00F67659" w:rsidRDefault="00F67659" w:rsidP="00F67659">
      <w:r>
        <w:t>Один из вариантов - кредитные каникулы. Для потребительских ссуд власти запустили этот механизм с 2024 года. По ней заёмщик может обратиться за отсрочкой в погашении долга на срок до шести месяцев. За это время не начисляются штрафы, а банк не вправе взыскать предмет залога.</w:t>
      </w:r>
    </w:p>
    <w:p w14:paraId="1FF6D75C" w14:textId="77777777" w:rsidR="00F67659" w:rsidRDefault="00F67659" w:rsidP="00F67659">
      <w:r>
        <w:t>Заёмщик может запросить такое послабление один раз, если он пострадал при чрезвычайной ситуации, и один раз - при снижении дохода. В последнем случае клиент должен доказать, что его доход сократился за последние два месяца более чем на 30% по сравнению со средним уровнем предыдущего года. Однако есть и другое ограничение - размер ссуды не должен превышать установленный в законе уровень (например, для кредита наличными - не более 450 тыс.).</w:t>
      </w:r>
    </w:p>
    <w:p w14:paraId="5BB0BA83" w14:textId="77777777" w:rsidR="00F67659" w:rsidRDefault="00F67659" w:rsidP="00F67659">
      <w:r>
        <w:t>Схожий государственный механизм действует в России с 2019 года и для ипотеки. Перечень трудных жизненных ситуаций, при которых заёмщик может обратиться за такой отсрочкой, прописан в законе. Среди них - потеря работы и временная нетрудоспособность на срок более двух месяцев. Кроме того, сумма кредита на момент выдачи не должна превышать 15 млн рублей.</w:t>
      </w:r>
    </w:p>
    <w:p w14:paraId="25F0287B" w14:textId="77777777" w:rsidR="00F67659" w:rsidRDefault="00F67659" w:rsidP="00F67659">
      <w:r>
        <w:t xml:space="preserve">Банки предоставляют и собственные программы реструктуризации долгов. Самый популярный вариант - увеличить срок кредита, чтобы снизить ежемесячный платёж. Также заёмщики могут обратиться за снижением процентной ставки. Это возможно, </w:t>
      </w:r>
      <w:r>
        <w:lastRenderedPageBreak/>
        <w:t>например, если за время действия ссуды ЦБ снизил ключевую и участники рынка тоже снизили проценты по займам.</w:t>
      </w:r>
    </w:p>
    <w:p w14:paraId="094DB7F3" w14:textId="77777777" w:rsidR="00F67659" w:rsidRDefault="00F67659" w:rsidP="00F67659">
      <w:r>
        <w:t>Сегодня тренд роста количества заявок на реструктуризацию связан с увеличением общего уровня закредитованности населения и личной долговой нагрузки граждан, сказал директор департамента по работе с проблемными кредитами Ренессанс Банка Александр Кулинич.</w:t>
      </w:r>
    </w:p>
    <w:p w14:paraId="0596A0C6" w14:textId="77777777" w:rsidR="00F67659" w:rsidRDefault="00F67659" w:rsidP="00F67659">
      <w:r>
        <w:t>В апреле-июне возможности обслуживать долги у россиян значительно сузились, добавил независимый эксперт Андрей Бархота. Во-первых, повысилась доля потребительских расходов в семейном бюджете. Во-вторых, увеличились процентные ставки по кредитам, что означает повышение затрат населения на обслуживание новых ссуд. И, в-третьих, люди, скорее всего, переоценили свои возможности по обслуживанию займов.</w:t>
      </w:r>
    </w:p>
    <w:p w14:paraId="7EA287F2" w14:textId="77777777" w:rsidR="00F67659" w:rsidRDefault="00F67659" w:rsidP="00F67659">
      <w:r>
        <w:t>В частности, такой спрос на реструктуризацию связан с выходом на просрочку ссуд, которые граждане набрали в этом году по высоким ставкам, уточнил аналитик ФГ "Финам" Игорь Додонов.</w:t>
      </w:r>
    </w:p>
    <w:p w14:paraId="3C463BB6" w14:textId="77777777" w:rsidR="00F67659" w:rsidRDefault="00F67659" w:rsidP="00F67659">
      <w:r>
        <w:t>Среди других причин роста спроса на смягчение кредитных условий - прекращение льготной ипотеки с 1 июля 2024 года и неравномерный рост зарплат в регионах, указала ведущий аналитик Freedom Finance Global Наталья Мильчакова. Кроме того, сказалось и повышение долговой нагрузки у среднестатистического заёмщика. Всё это способствовало тому, что у россиян увеличилась долговая нагрузка и возникли проблемы с доходами.</w:t>
      </w:r>
    </w:p>
    <w:p w14:paraId="6D6D8510" w14:textId="77777777" w:rsidR="00F67659" w:rsidRDefault="00F67659" w:rsidP="00F67659">
      <w:r>
        <w:t>Массово отказывая в реструктуризации долгов, банки обрекают заёмщиков на долговую кабалу и банкротство, считает она. Так, в первом полугодии 2025-го банкротами были признаны в судебном порядке почти 260 тыс. физлиц, это на 36% больше, чем в аналогичном периоде 2024-го.</w:t>
      </w:r>
    </w:p>
    <w:p w14:paraId="1D96AFC0" w14:textId="77777777" w:rsidR="00F67659" w:rsidRDefault="00F67659" w:rsidP="00F67659">
      <w:r>
        <w:t>Банки не идут навстречу заёмщикам-физлицам, несмотря на то что власти смягчали критерии для получения поддержки ряду категорий граждан. Так, в декабре 2024 года президент РФ Владимир Путин подписал закон, согласно которому участники СВО и члены их семей до конца 2025-го вправе обратиться к кредитору с требованием о предоставлении каникул. Льготный период рассчитывается как период мобилизации или срок, на который был заключён контракт, увеличенный на 180 дней.</w:t>
      </w:r>
    </w:p>
    <w:p w14:paraId="38E112D2" w14:textId="77777777" w:rsidR="00F67659" w:rsidRDefault="00F67659" w:rsidP="00F67659">
      <w:r>
        <w:t>Основная причина отказов в предоставлении кредитных и ипотечных каникул - отсутствие законодательно установленных документов, подтверждающих ухудшение жизненной ситуации, ответили в ЦБ. Аналогичную проблему назвал директор клиентского сервиса и взыскания банка "Дом.РФ" Кирилл Малиновский.</w:t>
      </w:r>
    </w:p>
    <w:p w14:paraId="2D9BD35D" w14:textId="77777777" w:rsidR="00F67659" w:rsidRDefault="00F67659" w:rsidP="00F67659">
      <w:r>
        <w:t>Ранее участники рынка также часто отклоняли заявки из-за несоблюдения формального критерия - превышения установленного в законе максимального размера займа, писали "Известия". Власти рассматривали повышение этого порога для потребительских ссуд, однако решение до сих пор не принято.</w:t>
      </w:r>
    </w:p>
    <w:p w14:paraId="4E085ECA" w14:textId="77777777" w:rsidR="00F67659" w:rsidRDefault="00F67659" w:rsidP="00F67659">
      <w:r>
        <w:t>По данным Почта банка, основные причины отказов в каникулах - превышение порога по кредитному лимиту, невозможность подтвердить снижение дохода и ранее использованная отсрочка.</w:t>
      </w:r>
    </w:p>
    <w:p w14:paraId="32295A94" w14:textId="77777777" w:rsidR="00F67659" w:rsidRDefault="00F67659" w:rsidP="00F67659">
      <w:r>
        <w:t>Таибат Агасиева</w:t>
      </w:r>
    </w:p>
    <w:p w14:paraId="7784A885" w14:textId="77777777" w:rsidR="00BD10D4" w:rsidRDefault="00BD10D4" w:rsidP="00BD10D4">
      <w:pPr>
        <w:pStyle w:val="2"/>
      </w:pPr>
      <w:bookmarkStart w:id="145" w:name="_Toc205273618"/>
      <w:r>
        <w:lastRenderedPageBreak/>
        <w:t>Коммерсантъ</w:t>
      </w:r>
      <w:r w:rsidRPr="00BD10D4">
        <w:t xml:space="preserve">, </w:t>
      </w:r>
      <w:r>
        <w:t>05.08.2025</w:t>
      </w:r>
      <w:r w:rsidRPr="00BD10D4">
        <w:t xml:space="preserve">, </w:t>
      </w:r>
      <w:r>
        <w:t>Пополнение эскроу-счетов сильно замедлилось</w:t>
      </w:r>
      <w:bookmarkEnd w:id="145"/>
    </w:p>
    <w:p w14:paraId="3741DE78" w14:textId="77777777" w:rsidR="00BD10D4" w:rsidRDefault="00BD10D4" w:rsidP="00BD10D4">
      <w:pPr>
        <w:pStyle w:val="3"/>
      </w:pPr>
      <w:bookmarkStart w:id="146" w:name="_Toc205273619"/>
      <w:r>
        <w:t>Прирост средств граждан на эскроу-счетах в первом полугодии 2025 года, следует из данных ЦБ, составил 460,7 млрд руб. В годовом сравнении этот показатель сократился более чем вдвое относительно 1 трлн руб. в январе—июне 2024-го. Отдельно в июне этого года средства на таких счетах приросли на 39,7 млрд руб. После январского «минуса» это стало самым скромным показателем в первом полугодии. По сравнению с маем (209,4 млрд руб.) прирост в июне замедлился в пять раз, с июнем 2024-го (456,8 млрд руб.) — в 11. Общий остаток средств на эскроу-счетах на 1 июля 2025 года составил 6,8 трлн руб., прибавив в годовом выражении лишь 1%.</w:t>
      </w:r>
      <w:bookmarkEnd w:id="146"/>
    </w:p>
    <w:p w14:paraId="750067A6" w14:textId="77777777" w:rsidR="00BD10D4" w:rsidRDefault="00BD10D4" w:rsidP="00BD10D4">
      <w:r>
        <w:t>Такая скромная динамика связана с несколькими факторами — в частности, со снижением спроса на жилье и, соответственно, с сокращением ипотечного кредитования. В январе—июне выдано 1,5 трлн руб. ипотеки, что на 47% меньше, чем за тот же период прошлого года. В июне показатель в годовом выражении сократился более чем вдвое — до 309 млрд руб. (сказалась и высокая база 2024 года). Отметим, по данным «Дом.РФ», из-за слабого спроса на фоне высоких ставок за полгода застройщики реализовали 10,4 млн кв. м жилья, что на 26% меньше, чем в январе—июне прошлого года.</w:t>
      </w:r>
    </w:p>
    <w:p w14:paraId="2B954524" w14:textId="77777777" w:rsidR="00BD10D4" w:rsidRDefault="00BD10D4" w:rsidP="00BD10D4">
      <w:r>
        <w:t>Второй фактор — рост объемов раскрытия счетов эскроу, то есть перевода средств застройщикам после ввода дома в эксплуатацию. Так, в июне было раскрыто 342 млрд руб. (против 143 млрд руб. в мае и 235 млрд руб. в июне 2024-го). Связано это с ростом объемов ввода многоквартирного жилья: в июне введено 3,2 млн кв. м, что на 23% больше, чем годом ранее, и в 1,6 раза выше майского показателя (см. “Ъ” от 16 июля). Свое влияние могло оказать и распространение рассрочек, предлагаемых застройщиками. По оценкам «Дом.РФ», объем средств, недопоступивших на счета эскроу из-за таких программ, в первом полугодии составил 1,2 трлн руб., прибавив с начала года 0,2 трлн руб. (см. “Ъ” от 29 июля).</w:t>
      </w:r>
    </w:p>
    <w:p w14:paraId="188A370B" w14:textId="77777777" w:rsidR="00BD10D4" w:rsidRDefault="00BD10D4" w:rsidP="00BD10D4">
      <w:r>
        <w:t>Также замедляется кредитование застройщиков: объем кредитных лимитов в июне оценивался в 21,4 трлн руб., прибавив за месяц 235 млрд руб. (годом ранее — 521 млрд руб.). В целом за полгода объем кредитов застройщиков вырос на 1,17 трлн руб. против 2,3 трлн руб. в январе—июне 2024-го. Это объясняется, в частности, снижением запусков новых проектов: за январь—июнь показатель сократился на 22% в годовом выражении. На этом фоне выросла и средневзвешенная ставка по проектному финансированию: если в июне 2024-го она составляла 6,9% годовых, то в июне этого года достигла 10,75%.</w:t>
      </w:r>
    </w:p>
    <w:p w14:paraId="096E66FC" w14:textId="77777777" w:rsidR="00BD10D4" w:rsidRDefault="00BD10D4" w:rsidP="00BD10D4">
      <w:r>
        <w:t>Евгения Крючкова</w:t>
      </w:r>
    </w:p>
    <w:p w14:paraId="6B7177AF" w14:textId="77777777" w:rsidR="0099216B" w:rsidRDefault="0099216B" w:rsidP="0099216B">
      <w:pPr>
        <w:pStyle w:val="2"/>
      </w:pPr>
      <w:bookmarkStart w:id="147" w:name="_Hlk205273473"/>
      <w:bookmarkStart w:id="148" w:name="_Toc205273620"/>
      <w:r>
        <w:lastRenderedPageBreak/>
        <w:t>Ведомости</w:t>
      </w:r>
      <w:r w:rsidRPr="0099216B">
        <w:t xml:space="preserve">, </w:t>
      </w:r>
      <w:r>
        <w:t>05.08.2025</w:t>
      </w:r>
      <w:r w:rsidRPr="0099216B">
        <w:t xml:space="preserve">, </w:t>
      </w:r>
      <w:r>
        <w:t>Российский рынок акций близок к новой волне роста</w:t>
      </w:r>
      <w:bookmarkEnd w:id="148"/>
    </w:p>
    <w:p w14:paraId="7B095FDE" w14:textId="77777777" w:rsidR="0099216B" w:rsidRDefault="0099216B" w:rsidP="0099216B">
      <w:pPr>
        <w:pStyle w:val="3"/>
      </w:pPr>
      <w:bookmarkStart w:id="149" w:name="_Toc205273621"/>
      <w:r>
        <w:t>Индекс Мосбиржи с начала апреля балансирует возле уровня 2700-2800 пунктов, а из фондов акций 13-ю неделю подряд происходят чистые оттоки средств, несмотря на два снижения ключевой ставки подряд. Но рынок уже близок к новой волне роста, считают опрошенные "Ведомостями" эксперты. По итогам торгов 4 августа индекс Мосбиржи вырос на 1,7% до 2773,85 пункта, но с начала года бенчмарк потерял 4%. 6 июня совет директоров Банка России снизил ключевую ставку до 20 с 21% годовых. А 25 июля опустил ее еще на 200 б. п. до 18%.</w:t>
      </w:r>
      <w:bookmarkEnd w:id="149"/>
    </w:p>
    <w:p w14:paraId="31AFCC0C" w14:textId="77777777" w:rsidR="0099216B" w:rsidRDefault="0099216B" w:rsidP="0099216B">
      <w:r>
        <w:t>Вопреки ставке</w:t>
      </w:r>
    </w:p>
    <w:p w14:paraId="4033C0B3" w14:textId="77777777" w:rsidR="0099216B" w:rsidRDefault="0099216B" w:rsidP="0099216B">
      <w:r>
        <w:t>Обычно снижение ставок поддерживает акции за счет уменьшения стоимости заимствований для компаний, стимулирования экономической активности и увеличения ликвидности, пишут эксперты УК "Альфа-капитал" в совместном с НИУ ВШЭ исследовании (есть у "Ведомостей"). Но несмотря на долгожданный перелом в динамике ставок, на российском рынке началась фиксация позиций, заметили они. Одной из причин эксперты видят риторику Центробанка, сохранившего умеренно жесткий тон.</w:t>
      </w:r>
    </w:p>
    <w:p w14:paraId="1C7472CA" w14:textId="77777777" w:rsidR="0099216B" w:rsidRDefault="0099216B" w:rsidP="0099216B">
      <w:r>
        <w:t>Также длительный период высоких ставок начал сказываться на состоянии отечественных эмитентов, констатировали исследователи. В I квартале 2025 г. выручка упала у семи из 37 рассмотренных ими крупных компаний, чистая прибыль - у 23. Среди причин - рост операционных расходов, стоимости обслуживания долга, валютная переоценка и проч., перечисляют эксперты.</w:t>
      </w:r>
    </w:p>
    <w:p w14:paraId="3A64681B" w14:textId="77777777" w:rsidR="0099216B" w:rsidRDefault="0099216B" w:rsidP="0099216B">
      <w:r>
        <w:t>К тому же российские акции находятся под давлением геополитических новостей, обращает внимание инвестиционный стратег "Гарда капитала" Александр Бахтин: президент США Дональд Трамп решил сократить дедлайн для России по урегулированию конфликта на Украине с 3 сентября до 8 августа. После этого США обещают ввести пошлины до 100% для России и ее торговых партнеров, напоминает Бахтин, ожидая, что поэтому в августе акции расти не будут.</w:t>
      </w:r>
    </w:p>
    <w:p w14:paraId="38FA9A8B" w14:textId="77777777" w:rsidR="0099216B" w:rsidRDefault="0099216B" w:rsidP="0099216B">
      <w:r>
        <w:t>Интерес инвесторов к рынку долевого капитала сдерживает неопределенность относительно геополитики, дальнейшей траектории ключевой ставки, волатильности валютного и сырьевых рынков, рассуждает ведущий аналитик "Цифра брокера" Наталия Пырьева. Вдобавок доходности безрисковых инструментов (облигации и депозиты) по-прежнему высоки, поэтому инвесторы не готовы брать на себя больший риск, говорит она.</w:t>
      </w:r>
    </w:p>
    <w:p w14:paraId="01078BF5" w14:textId="77777777" w:rsidR="0099216B" w:rsidRDefault="0099216B" w:rsidP="0099216B">
      <w:r>
        <w:t>Инвесторы постепенно выводят средства из фондов денежного рынка и депозитов в облигации в попытке сначала отыграть снижение "ключа" в наименее рисковых инструментах - ОФЗ и корпоративных бондах первого эшелона, согласен Бахтин. Следом ликвидность будет все больше перетекать в облигации эмитентов второго эшелона, затем - третьего, а потом уже и на рынок акций, ожидает стратег.</w:t>
      </w:r>
    </w:p>
    <w:p w14:paraId="1990F818" w14:textId="77777777" w:rsidR="0099216B" w:rsidRDefault="0099216B" w:rsidP="0099216B">
      <w:r>
        <w:t>С 28 по 31 июля чистые оттоки из паевых инвестфондов (ПИФ) акций составили 1,8 млрд руб., а с начала года - 18,8 млрд руб., подсчитала старший аналитик "Эйлера" Eлена Бакланова. Всего за июль из таких ПИФов инвесторы вывели 8,49 млрд руб., следует из данных InvestFunds: это рекордный уровень за все время наблюдений с 1998 г.</w:t>
      </w:r>
    </w:p>
    <w:p w14:paraId="698A6C23" w14:textId="77777777" w:rsidR="0099216B" w:rsidRDefault="0099216B" w:rsidP="0099216B">
      <w:r>
        <w:lastRenderedPageBreak/>
        <w:t>В то же время 23-ю неделю подряд продолжается нетто-приток в фонды облигаций, указала Бакланова. За июль, по данным InvestFunds, притоки в такие ПИФы составили 121 млрд руб. - это более чем в 2 раза превышает значение июня (53,7 млрд руб.) и является рекордом.</w:t>
      </w:r>
    </w:p>
    <w:p w14:paraId="7E6361A0" w14:textId="77777777" w:rsidR="0099216B" w:rsidRDefault="0099216B" w:rsidP="0099216B">
      <w:r>
        <w:t>Когда ждать роста</w:t>
      </w:r>
    </w:p>
    <w:p w14:paraId="45A536A7" w14:textId="77777777" w:rsidR="0099216B" w:rsidRDefault="0099216B" w:rsidP="0099216B">
      <w:r>
        <w:t>Индекс Мосбиржи может возобновить тенденцию к росту уже в августе на фоне реинвестирования полученных месяцем ранее дивидендов, снижения доходностей по банковским депозитам и уже сильно выросшего рынка облигаций, полагает Пырьева. По ее оценке, дивиденды по бумагам в свободном обращении составили порядка 660 млрд руб., из которых 20-30% могут вернуться обратно на рынок акций. По данным "Финуслуг", средняя ставка по вкладам на три месяца на 4 августа находится на уровне 16,21% годовых, на шесть месяцев - 15,34%, на год - 14,4%.</w:t>
      </w:r>
    </w:p>
    <w:p w14:paraId="6E2E8480" w14:textId="77777777" w:rsidR="0099216B" w:rsidRDefault="0099216B" w:rsidP="0099216B">
      <w:r>
        <w:t>До конца года импульс к росту может усилиться в результате дальнейшего снижения ключевой ставки и, как следствие, роста интереса инвесторов к покупке акций в ожидании улучшения финансового положения эмитентов и повышения их дивидендного потенциала в 2026 г., ожидает Пырьева.</w:t>
      </w:r>
    </w:p>
    <w:p w14:paraId="099E088E" w14:textId="77777777" w:rsidR="0099216B" w:rsidRDefault="0099216B" w:rsidP="0099216B">
      <w:r>
        <w:t>Большинство опрошенных "Ведомостями" экономистов ожидает снижения ключевой ставки до 14% к концу года. Это уже более приемлемый уровень для оживления кредитования, считает руководитель отдела анализа акций "Финама" Наталья Малых. Также, по ее мнению, взбодрит рынок возможное ослабление рубля, текущий курс которого многие эксперты считают завышенным. Официальный курс национальной валюты к доллару вырос с начала года на 22% до 79,67 руб. на 5 августа.</w:t>
      </w:r>
    </w:p>
    <w:p w14:paraId="0EBAF25A" w14:textId="77777777" w:rsidR="0099216B" w:rsidRDefault="0099216B" w:rsidP="0099216B">
      <w:r>
        <w:t>Также рынку важно увидеть устойчивое замедление инфляции и отсутствие явных признаков рецессии, указывает Малых. На неделе с 15 по 21 июля Росстат зафиксировал недельную дефляцию впервые с начала сентября 2024 г. - на 0,05%. На неделе с 22 по 28 июля снижение потребительских цен продолжилось и тоже составило 0,05%.</w:t>
      </w:r>
    </w:p>
    <w:p w14:paraId="34F0141A" w14:textId="77777777" w:rsidR="0099216B" w:rsidRDefault="0099216B" w:rsidP="0099216B">
      <w:r>
        <w:t>Для уверенного возврата к росту фондовому рынку необходимо ясное понимание, что денежно-кредитные условия смягчаются, и улучшение финансовых показателей эмитентов, пишут эксперты "Альфа-капитала" и НИУ ВШЭ в исследовании. Оживление рынка акций возможно ближе к концу года по мере продолжения снижения инфляции и понижения ключевой ставки ЦБ, считает персональный брокер БКС Гусейн Рзаев. Также поддержать рынок акций может сезонное ослабление рубля в августе, полагает он.</w:t>
      </w:r>
    </w:p>
    <w:p w14:paraId="79400621" w14:textId="77777777" w:rsidR="0099216B" w:rsidRDefault="0099216B" w:rsidP="0099216B">
      <w:r>
        <w:t>В "ВТБ мои инвестиции" считают, что рынок акций близок к началу новой волны роста, говорит инвестстратег брокера Станислав Клещев. В БКС ждут, что индекс Мосбиржи к концу года достигнет 3050-3150 пунктов (+10-14% от значений на 4 августа). В "Финаме" полагают, что к концу августа бенчмарк вырастет до 3000 пунктов (+8%) в отсутствие негативных геополитических новостей, а к концу года - до 3300 пунктов (+19%). В базовом сценарии инвестбанка "Синара" целевой уровень индекса Мосбиржи на конец 2025 г. - 3450 пунктов (+24%). По оценке "Цифра брокера", в августе бенчмарк может приблизиться к 3000 и к концу года достичь 3500 пунктов (+26%).</w:t>
      </w:r>
    </w:p>
    <w:p w14:paraId="28381447" w14:textId="77777777" w:rsidR="0099216B" w:rsidRDefault="0099216B" w:rsidP="0099216B">
      <w:r>
        <w:t>Мария Викулова</w:t>
      </w:r>
    </w:p>
    <w:p w14:paraId="0A6EBE0A" w14:textId="77777777" w:rsidR="00D24C58" w:rsidRDefault="00D24C58" w:rsidP="00B93FAB">
      <w:pPr>
        <w:pStyle w:val="2"/>
      </w:pPr>
      <w:bookmarkStart w:id="150" w:name="_Toc205273622"/>
      <w:bookmarkEnd w:id="147"/>
      <w:r>
        <w:lastRenderedPageBreak/>
        <w:t>Ведомости</w:t>
      </w:r>
      <w:r w:rsidRPr="00D24C58">
        <w:t xml:space="preserve">, </w:t>
      </w:r>
      <w:r>
        <w:t>05.08.2025</w:t>
      </w:r>
      <w:r w:rsidRPr="00B93FAB">
        <w:t xml:space="preserve">, </w:t>
      </w:r>
      <w:r>
        <w:t>Сергей Батехин: «Контролировать не всегда хорошо»</w:t>
      </w:r>
      <w:bookmarkEnd w:id="150"/>
    </w:p>
    <w:p w14:paraId="557D3BBB" w14:textId="77777777" w:rsidR="00D24C58" w:rsidRDefault="00D24C58" w:rsidP="00B93FAB">
      <w:pPr>
        <w:pStyle w:val="3"/>
      </w:pPr>
      <w:bookmarkStart w:id="151" w:name="_Toc205273623"/>
      <w:r>
        <w:t>На фоне санкционного давления, высокой ключевой ставки и ускоренной цифровизации крупные российские инвестгруппы вынуждены переосмыслять свою роль в экономике. В этих условиях холдинг "Интеррос", который всегда ассоциировался прежде всего с добывающей промышленностью, трансформировался в гибкую экосистему, состоящую из финансовых активов, цифровых платформ и туристических объектов. В интервью "Ведомостям" генеральный директор "Интерроса" Сергей Батехин объясняет, почему холдинг сознательно избегает контролирующего участия в проектах, как выстраивает партнерства между такими разными бизнесами, как банк "Точка" и "Яндекс", и зачем инвестирует миллиарды в ИИ и 5G.</w:t>
      </w:r>
      <w:bookmarkEnd w:id="151"/>
    </w:p>
    <w:p w14:paraId="40695451" w14:textId="77777777" w:rsidR="00D24C58" w:rsidRDefault="00D24C58" w:rsidP="00D24C58">
      <w:r>
        <w:t>- Сейчас в российском бизнесе сформировалось довольно много экосистем - как банковских, так и небанковских. Маркетплейсы, "Яндекс" - все выстраивают вокруг себя экосистемы сервисов. Что представляет собой технологическая экосистема "Интерроса"?</w:t>
      </w:r>
    </w:p>
    <w:p w14:paraId="23D48A09" w14:textId="77777777" w:rsidR="00D24C58" w:rsidRDefault="00D24C58" w:rsidP="00D24C58">
      <w:r>
        <w:t>- "Интеррос" с самого начала строился как многопрофильная инвестиционная компания. Нам 35 лет, и все это время мы стремились диверсифицировать бизнес - это классическая логика управления рисками: разные секторы экономики проходят через разные циклы. Поэтому, инвестируя в горнодобычу, финтех, туризм, маркетплейсы, медиа, мы создаем устойчивую экосистему.</w:t>
      </w:r>
    </w:p>
    <w:p w14:paraId="2BC0303F" w14:textId="77777777" w:rsidR="00D24C58" w:rsidRDefault="00D24C58" w:rsidP="00D24C58">
      <w:r>
        <w:t>Сейчас наша цель - не просто инвестировать в отдельные компании, а находить между ними точки синергии. Многие из наших активов сами по себе уже являются экосистемами - например, "Точка" и "Т-технологии". Но для нас важно, чтобы эти бизнесы не просто сосуществовали, а дополняли друг друга. Простой пример - Т-банк предоставляет кредиты клиентам "Точки" через кредитную платформу "Точка". "Точка" могла бы делать это сама, но благодаря партнерству обеим компаниям получается экономить время и предоставить клиентам нужные им продукты.</w:t>
      </w:r>
    </w:p>
    <w:p w14:paraId="0707A47A" w14:textId="77777777" w:rsidR="00D24C58" w:rsidRDefault="00D24C58" w:rsidP="00D24C58">
      <w:r>
        <w:t>Наша задача как инвестора - создавать такие связи между компаниями, чтобы они усиливали друг друга. Это особенно важно в конкурентных отраслях, где скорость выхода на рынок критична. Мы ни в одном из наших активов не являемся контрольным акционером. Мы везде большой, но миноритарный акционер. Это наша философия, которая вырабатывалась много лет. Почему? Потому что мы считаем, что контролировать - это не всегда хорошо и не всегда правильно. Когда ты контролируешь, появляется желание "порулить". Мы пришли к выводу, что эта система не всегда эффективная.</w:t>
      </w:r>
    </w:p>
    <w:p w14:paraId="4B3D89A7" w14:textId="77777777" w:rsidR="00D24C58" w:rsidRDefault="00D24C58" w:rsidP="00D24C58">
      <w:r>
        <w:t>Вы представляете набор активов, компании, куда мы инвестируем? Всем этим многообразием управляет 120 человек. Eсли сравнить с другими большими холдингами, то 120 - это очень мало, поверьте мне.</w:t>
      </w:r>
    </w:p>
    <w:p w14:paraId="12D6A164" w14:textId="77777777" w:rsidR="00D24C58" w:rsidRDefault="00D24C58" w:rsidP="00D24C58">
      <w:r>
        <w:t>- Eсли у вас нет контроля, то решения могут приниматься очень долго. Как вы аргументируете свою позицию?</w:t>
      </w:r>
    </w:p>
    <w:p w14:paraId="4EFA2503" w14:textId="77777777" w:rsidR="00D24C58" w:rsidRDefault="00D24C58" w:rsidP="00D24C58">
      <w:r>
        <w:t xml:space="preserve">- Взаимоуважение и разделение стратегических целей с командами компаний - ключевые условия. Eсли, например, мы считаем, что развитие искусственного интеллекта (ИИ) </w:t>
      </w:r>
      <w:r>
        <w:lastRenderedPageBreak/>
        <w:t>критически важно, то предлагаем нашим партнерским компаниям использовать наработки, которые уже есть у нас. Простой пример - Т-банк и его технологии борьбы с телефонным мошенничеством. Мы уверены в своем ИИ: если звонок от мошенника - он не дойдет до клиента. И если продукт работает эффективно, то логично предлагать его другим компаниям в экосистеме, чтобы не тратить ресурсы на создание дубликатов.</w:t>
      </w:r>
    </w:p>
    <w:p w14:paraId="6D6AB9F5" w14:textId="77777777" w:rsidR="00D24C58" w:rsidRDefault="00D24C58" w:rsidP="00D24C58">
      <w:r>
        <w:t>Но навязать мы ничего не можем - мы не контролирующие акционеры. Мы договариваемся. Eсли другая команда решит разрабатывать свое решение, потратит на это год и десятки миллионов - это их выбор.</w:t>
      </w:r>
    </w:p>
    <w:p w14:paraId="326CCBFD" w14:textId="77777777" w:rsidR="00D24C58" w:rsidRDefault="00D24C58" w:rsidP="00D24C58">
      <w:r>
        <w:t>Почему не всегда получается договориться? Во-первых, амбиции. Современные компании сильно отличаются от "традиционных" - в них культура построена снизу вверх, с горизонтальной структурой и высоким уровнем автономии. Это делает команды устойчивыми, но менее склонными к внешним советам: каждая считает себя самодостаточной.</w:t>
      </w:r>
    </w:p>
    <w:p w14:paraId="12DA769D" w14:textId="77777777" w:rsidR="00D24C58" w:rsidRDefault="00D24C58" w:rsidP="00D24C58">
      <w:r>
        <w:t>Вторая проблема - данные. Сегодня данные - это актив. И, например, "Яндекс" не будет делиться ими даже с дружественными компаниями, как "Точка" или "Т-технологии". Наша роль - выстраивать доверие и прозрачные правила. Мы становимся своего рода гарантом, чтобы, если компании договорились о чем-то, эти правила соблюдались, даже если их сложно зафиксировать формально.</w:t>
      </w:r>
    </w:p>
    <w:p w14:paraId="6205265F" w14:textId="77777777" w:rsidR="00D24C58" w:rsidRDefault="00D24C58" w:rsidP="00D24C58">
      <w:r>
        <w:t>- Получается, у "Интерроса" роль медиатора.</w:t>
      </w:r>
    </w:p>
    <w:p w14:paraId="7A9DF355" w14:textId="77777777" w:rsidR="00D24C58" w:rsidRDefault="00D24C58" w:rsidP="00D24C58">
      <w:r>
        <w:t>- Мы не просто финансовый инвестор. Наша цель - не только заработать на норме прибыли, но и вложиться туда, где мы видим стратегическую ценность и можем принести знания. Поэтому, заходя в проект вроде "Т-технологий", мы не диктуем сверху, а сначала разбираемся в их стратегии и видении.</w:t>
      </w:r>
    </w:p>
    <w:p w14:paraId="188D0881" w14:textId="77777777" w:rsidR="00D24C58" w:rsidRDefault="00D24C58" w:rsidP="00D24C58">
      <w:r>
        <w:t>Eсли, например, "Т-технологии" планируют развивать маркетплейс, мы говорим: ребята, посмотрите - у "Яндекса" уже есть подобное решение. Может, есть смысл не дублировать, а объединить усилия, ведь "Яндекс" сейчас уступает основным маркетплейсам.</w:t>
      </w:r>
    </w:p>
    <w:p w14:paraId="758C03D1" w14:textId="77777777" w:rsidR="00D24C58" w:rsidRDefault="00D24C58" w:rsidP="00D24C58">
      <w:r>
        <w:t>Поэтому мы поднимаем вопрос: можно ли сделать что-то совместно? Мы не даем указаний - мы задаем направление для разговора. Команды начинают обсуждать и, если видят смысл, - сотрудничают. Eсли нет - это их выбор. Мы уважаем автономию и не вмешиваемся в операционные решения.</w:t>
      </w:r>
    </w:p>
    <w:p w14:paraId="177B69A8" w14:textId="77777777" w:rsidR="00D24C58" w:rsidRDefault="00D24C58" w:rsidP="00D24C58">
      <w:r>
        <w:t>"Будущее - за цифровыми сервисами"</w:t>
      </w:r>
    </w:p>
    <w:p w14:paraId="749107E7" w14:textId="77777777" w:rsidR="00D24C58" w:rsidRDefault="00D24C58" w:rsidP="00D24C58">
      <w:r>
        <w:t>- Можно ли говорить о том, что ваше совместное с "Т-технологиями" предприятие, созданное на базе "Каталитик пипл", вложилось в "Яндекс" для достижения синергии бизнесов?</w:t>
      </w:r>
    </w:p>
    <w:p w14:paraId="7AE919C2" w14:textId="77777777" w:rsidR="00D24C58" w:rsidRDefault="00D24C58" w:rsidP="00D24C58">
      <w:r>
        <w:t>- Хороший вопрос. Приведу пример. В 2013 г. мы продали Росбанк - тогда это был классический банк, и дальнейшие инвестиции в традиционную банковскую модель не входили в нашу стратегию. Мы сосредоточились на цифровых продуктах, IT и маркетплейсах. Покупать банк мы больше не планировали.</w:t>
      </w:r>
    </w:p>
    <w:p w14:paraId="5B8E1698" w14:textId="77777777" w:rsidR="00D24C58" w:rsidRDefault="00D24C58" w:rsidP="00D24C58">
      <w:r>
        <w:t>Однако после начала специальной военной операции Societe Generale обратился к нам с просьбой вернуть Росбанк в российскую юрисдикцию. История имела не столько бизнесовый, сколько личный характер - и мы банк купили. Поскольку он не вписывался в стратегию группы, в итоге акционеры решили объединить его с Т-банком.</w:t>
      </w:r>
    </w:p>
    <w:p w14:paraId="7505AD71" w14:textId="77777777" w:rsidR="00D24C58" w:rsidRDefault="00D24C58" w:rsidP="00D24C58">
      <w:r>
        <w:lastRenderedPageBreak/>
        <w:t>Почему так? Потому что будущее - за цифровыми сервисами. Мы считаем, что банк - это уже не финальная точка, а инфраструктура, на которой строятся технологии. Росбанк оставался классическим банком с отделениями, Т-банк же - цифровая экосистема. Поэтому мы закрыли физическую инфраструктуру и перенесли активы и полезные компетенции в Т-банк.</w:t>
      </w:r>
    </w:p>
    <w:p w14:paraId="75DBBB4A" w14:textId="77777777" w:rsidR="00D24C58" w:rsidRDefault="00D24C58" w:rsidP="00D24C58">
      <w:r>
        <w:t>В результате Т-банк получил капитал - он стал вторым частным банком в стране после Альфа-банка - а также усилился в направлениях, которых у него раньше не было: автокредитование, корпоративный бизнес. Все это органично встроилось в существующую модель. При этом эффективность осталась высокой - Т-банк применил свои подходы и повысил доходность на капитал в тех сегментах, где раньше Росбанк зарабатывал меньше.</w:t>
      </w:r>
    </w:p>
    <w:p w14:paraId="09ACEDD0" w14:textId="77777777" w:rsidR="00D24C58" w:rsidRDefault="00D24C58" w:rsidP="00D24C58">
      <w:r>
        <w:t>Кроме того, в старом Росбанке не была решена даже базовая IT-интеграция - за 10 лет платформы внутри банка так и не стали едиными. Мы полностью перешли на платформу Т-банка, устранив технологическую неэффективность.</w:t>
      </w:r>
    </w:p>
    <w:p w14:paraId="4A2BF5A4" w14:textId="77777777" w:rsidR="00D24C58" w:rsidRDefault="00D24C58" w:rsidP="00D24C58">
      <w:r>
        <w:t>Но важно понимать: это один тип интеграции. Eсть и другой - как с "Точкой". Это уникальный банк для малого и среднего бизнеса. Мы его не интегрировали в Т-банк, потому что ценим его особую культуру. У Т-банка и "Точки" - разные модели, разная аудитория, разный стиль управления. И наша задача - не "поглотить", а создать партнерство.</w:t>
      </w:r>
    </w:p>
    <w:p w14:paraId="137B6D72" w14:textId="77777777" w:rsidR="00D24C58" w:rsidRDefault="00D24C58" w:rsidP="00D24C58">
      <w:r>
        <w:t>Eще один пример. "Точка" - один из крупнейших сервисов по обслуживанию селлеров на маркетплейсах и бизнесов розничной торговли. "Яндекс" - естественный партнер, с кем они много лет работают, так как обладает и маркетплейсом, и рекламными сервисами и т. д.</w:t>
      </w:r>
    </w:p>
    <w:p w14:paraId="0122723A" w14:textId="77777777" w:rsidR="00D24C58" w:rsidRDefault="00D24C58" w:rsidP="00D24C58">
      <w:r>
        <w:t>- А что "Точка" может предложить Т-банку? Ведь еще несколько лет назад банк рассматривал возможность покупки "Точки", но в итоге сделка не состоялась и у банка появился собственный сегмент для МСП. Сейчас кажется, что и у Т-банка, и у "Точки" сервисы для предпринимателей уже находятся на довольно высоком уровне.</w:t>
      </w:r>
    </w:p>
    <w:p w14:paraId="2184DD4F" w14:textId="77777777" w:rsidR="00D24C58" w:rsidRDefault="00D24C58" w:rsidP="00D24C58">
      <w:r>
        <w:t>- У "Т-технологий" и "Точки" разная история. Т-банк изначально рос из работы с физическими лицами: сначала клиент становился ИП, потом - владельцем малого бизнеса. "Точка" изначально строилась как банк для малого и среднего бизнеса и не работала с физиками. Они создавали решения, которые закрывают почти все потребности предпринимателя - от бухгалтерии до работы с поставщиками.</w:t>
      </w:r>
    </w:p>
    <w:p w14:paraId="012AE90F" w14:textId="77777777" w:rsidR="00D24C58" w:rsidRDefault="00D24C58" w:rsidP="00D24C58">
      <w:r>
        <w:t>По ряду направлений "Точка" ушла дальше Т-банка, в каких-то бизнесовых решениях сильнее Т-банк: поэтому мы предложили командам по максимуму использовать синергии и сильные стороны друг друга, и такой процесс уже начался - сейчас, например, Т-банк выдает кредиты клиентам "Точки" прямо через интерфейс "Точки". Для клиента всё выглядит как один клик, а ресурсы при этом у "Точки" масштабируются.</w:t>
      </w:r>
    </w:p>
    <w:p w14:paraId="663B9CC1" w14:textId="77777777" w:rsidR="00D24C58" w:rsidRDefault="00D24C58" w:rsidP="00D24C58">
      <w:r>
        <w:t>У Т-банка сейчас больше 1 млн предпринимателей-клиентов. Eсли команды "Точки" и "Т-технологий" договорятся, мы сможем создать единую платформу с разными витринами и выбором для клиента - как между Volkswagen и Audi: производитель один, а продукт - на вкус и стиль. При этом мы не хотим объединять бренды и команды. В отличие от Росбанка, который действительно растворился в Т-банке, здесь мы намеренно сохраняем две независимые структуры.</w:t>
      </w:r>
    </w:p>
    <w:p w14:paraId="17F9986F" w14:textId="77777777" w:rsidR="00D24C58" w:rsidRDefault="00D24C58" w:rsidP="00D24C58">
      <w:r>
        <w:lastRenderedPageBreak/>
        <w:t>Наша задача - чтобы команды работали вместе, переиспользовали лучшие наработки друг друга, но при этом сохраняли идентичность. Это требует тонкой настройки - людей нельзя заставить работать вместе, особенно в IT: либо они вдохновляются, либо просто уходят. Поэтому мы, как акционер, не просто инициируем процесс, но и выступаем гарантом - того, что бренды сохранятся, команды останутся автономными, а сотрудничество будет строиться на взаимном уважении и интересе.</w:t>
      </w:r>
    </w:p>
    <w:p w14:paraId="5D598867" w14:textId="77777777" w:rsidR="00D24C58" w:rsidRDefault="00D24C58" w:rsidP="00D24C58">
      <w:r>
        <w:t>- В мае вы получили контроль в "Каталитик пипл", затем через несколько дней "Каталитик пипл" вложилась в "Яндекс". Сколько вы проинвестировали?</w:t>
      </w:r>
    </w:p>
    <w:p w14:paraId="4ED2CC75" w14:textId="77777777" w:rsidR="00D24C58" w:rsidRDefault="00D24C58" w:rsidP="00D24C58">
      <w:r>
        <w:t>- Ой, много. Миллиарды долларов.</w:t>
      </w:r>
    </w:p>
    <w:p w14:paraId="07FA73B5" w14:textId="77777777" w:rsidR="00D24C58" w:rsidRDefault="00D24C58" w:rsidP="00D24C58">
      <w:r>
        <w:t>Да, и здесь важен не только вопрос синергии, но и финансовый аспект. Например, когда команда "Т-технологий" инвестирует в крупные проекты вроде "Яндекса", это не совсем характерно для их модели: такие инвестиции отвлекают капитал от основного бизнеса. А у них внутри есть выбор - либо вкладываться в собственные продукты с понятной отдачей и высокой доходностью - тем самым ROE, которым они гордятся, - либо финансировать долгосрочные проекты с пока неочевидным эффектом.</w:t>
      </w:r>
    </w:p>
    <w:p w14:paraId="2E359A02" w14:textId="77777777" w:rsidR="00D24C58" w:rsidRDefault="00D24C58" w:rsidP="00D24C58">
      <w:r>
        <w:t>Поэтому когда мы говорим: "давайте искать синергию", - нужно понимать, что это требует времени. Прежде нужно начать диалог, затем найти общее решение, затем его реализовать - это может занять год или полтора. Именно поэтому мы предлагаем объединять капитал: "Интеррос" вкладывается своими средствами, чтобы не отвлекать ресурсы самих компаний. Это делает процесс устойчивым и для них, и для нас.</w:t>
      </w:r>
    </w:p>
    <w:p w14:paraId="5961FB7E" w14:textId="77777777" w:rsidR="00D24C58" w:rsidRDefault="00D24C58" w:rsidP="00D24C58">
      <w:r>
        <w:t>"Мы заинтересованы и в 5G, и в космосе"</w:t>
      </w:r>
    </w:p>
    <w:p w14:paraId="1EF9F687" w14:textId="77777777" w:rsidR="00D24C58" w:rsidRDefault="00D24C58" w:rsidP="00D24C58">
      <w:r>
        <w:t>- Планируете ли в ближайшее время новые какие-то вложения в рамках СП или непосредственно как "Интеррос"?</w:t>
      </w:r>
    </w:p>
    <w:p w14:paraId="76736624" w14:textId="77777777" w:rsidR="00D24C58" w:rsidRDefault="00D24C58" w:rsidP="00D24C58">
      <w:r>
        <w:t>- Мы объявить не можем, потому что "Интеррос" все время ведет какие-то переговоры. Мы постоянно смотрим - телеком, например, хорошая тема.</w:t>
      </w:r>
    </w:p>
    <w:p w14:paraId="44226FC2" w14:textId="77777777" w:rsidR="00D24C58" w:rsidRDefault="00D24C58" w:rsidP="00D24C58">
      <w:r>
        <w:t>Сейчас все ждут 5G - и это действительно критично не столько для "Интерроса", сколько для всей экосистемы, частью которой мы являемся. Искусственный интеллект - наш стратегический фокус. Eго активно развивают три ключевых игрока: "Яндекс", "Сбер" и Т-банк. Eсть и другие претенденты, но пока именно эти команды задают темп.</w:t>
      </w:r>
    </w:p>
    <w:p w14:paraId="782648E7" w14:textId="77777777" w:rsidR="00D24C58" w:rsidRDefault="00D24C58" w:rsidP="00D24C58">
      <w:r>
        <w:t>Для полноценной работы ИИ, особенно в формате интеллектуальных помощников, необходима устойчивая связь - и 3G или 4G уже не справляются. Тут нужны либо наземные сети 5G, либо спутниковая связь. Без мощных каналов ИИ-продукты просто не смогут работать в реальном времени, обмениваться данными, выполнять сложные задачи.</w:t>
      </w:r>
    </w:p>
    <w:p w14:paraId="6FC7C78B" w14:textId="77777777" w:rsidR="00D24C58" w:rsidRDefault="00D24C58" w:rsidP="00D24C58">
      <w:r>
        <w:t>А раз мы уже инвестируем миллиарды в развитие ИИ, логично задуматься: через что он будет внедряться? Где инфраструктура? Поэтому да - мы заинтересованы и в 5G, и в космосе. Это два направления, на которые сегодня смотрят все технологические компании нашей экосистемы.</w:t>
      </w:r>
    </w:p>
    <w:p w14:paraId="5E3F02A0" w14:textId="77777777" w:rsidR="00D24C58" w:rsidRDefault="00D24C58" w:rsidP="00D24C58">
      <w:r>
        <w:t>- Какой горизонт планирования у "Интерроса"? Потому что сначала все говорят "мы смотрим на 10 лет", а потом на форумах заявляют, что "у нас сейчас период планирования overnight".</w:t>
      </w:r>
    </w:p>
    <w:p w14:paraId="325499F4" w14:textId="77777777" w:rsidR="00D24C58" w:rsidRDefault="00D24C58" w:rsidP="00D24C58">
      <w:r>
        <w:lastRenderedPageBreak/>
        <w:t>- Сейчас мы находимся в уникальной экономической ситуации: при высокой ключевой ставке большинство людей предпочитает держать деньги на депозитах, а не инвестировать в рисковые проекты. Это объективный вызов - когда ставка за 20% (к моменту выхода интервью ЦБ снизил ставку до 18%. - "Ведомости"), сложно конкурировать с такими условиями, особенно в венчурной логике: зачем рисковать, если можно просто положить деньги в банк.</w:t>
      </w:r>
    </w:p>
    <w:p w14:paraId="72A2F9B5" w14:textId="77777777" w:rsidR="00D24C58" w:rsidRDefault="00D24C58" w:rsidP="00D24C58">
      <w:r>
        <w:t>Тем не менее мы понимаем, что эта ситуация временная. Поэтому продолжаем смотреть на горизонт в 10-30 лет - так же, как и компании, в которые мы инвестируем. Например, если "Яндекс" планирует развитие робототехники и беспилотных решений на 30-35 лет вперед, мы это поддерживаем. Но для реализации этих планов нужна инфраструктура - те же каналы связи.</w:t>
      </w:r>
    </w:p>
    <w:p w14:paraId="71528D50" w14:textId="77777777" w:rsidR="00D24C58" w:rsidRDefault="00D24C58" w:rsidP="00D24C58">
      <w:r>
        <w:t>"Яндекс" сосредоточен на своем продукте, а задача "Интерроса" - смотреть вокруг: что еще нужно, чтобы эти технологии стали масштабируемыми и успешными. И мы можем позволить себе инвестировать в такие "вспомогательные" проекты, даже если они пока не дают быстрой отдачи. Условный оператор связи, скорее всего, туда не пойдет - а мы можем. Почему бы и нет?</w:t>
      </w:r>
    </w:p>
    <w:p w14:paraId="070419F2" w14:textId="77777777" w:rsidR="00D24C58" w:rsidRDefault="00D24C58" w:rsidP="00D24C58">
      <w:r>
        <w:t>- Вы рассматриваете для себя возможности инвестиций в какого-то одного из четырех федеральных операторов связи?</w:t>
      </w:r>
    </w:p>
    <w:p w14:paraId="43641156" w14:textId="77777777" w:rsidR="00D24C58" w:rsidRDefault="00D24C58" w:rsidP="00D24C58">
      <w:r>
        <w:t>- У нас уже есть виртуальный оператор - "T-мобайл", и у него более 6 млн абонентов, что немало. Мы только что обсуждали, что в области борьбы с телефонным мошенничеством у нас действительно передовые технологии. При всем уважении к классическим операторам связи, они тоже работают над этой темой, но мошенники у них все еще есть. А по закону ответственность за возврат средств в итоге несет банк. То есть не к оператору идут претензии, а к нам.</w:t>
      </w:r>
    </w:p>
    <w:p w14:paraId="70F9E176" w14:textId="77777777" w:rsidR="00D24C58" w:rsidRDefault="00D24C58" w:rsidP="00D24C58">
      <w:r>
        <w:t>Поэтому мы инвестируем в более продвинутые решения, включая ИИ, - и уверены, что у нас они сильнее. Это и есть причина, почему мы считаем свою экосистему более устойчивой и почему мы уже сегодня становимся полноценным телеком-игроком.</w:t>
      </w:r>
    </w:p>
    <w:p w14:paraId="3D4B682C" w14:textId="77777777" w:rsidR="00D24C58" w:rsidRDefault="00D24C58" w:rsidP="00D24C58">
      <w:r>
        <w:t>Дальше вариантов немного: либо мы сотрудничаем с действующими операторами, договариваемся, интегрируемся, либо выстраиваем альтернативную инфраструктуру. Потому что даже виртуальный оператор, будь то "T-мобайл" или любой другой, все равно должен взаимодействовать с физическими сетями связи. В какой форме - вопрос открытый.</w:t>
      </w:r>
    </w:p>
    <w:p w14:paraId="10E84704" w14:textId="77777777" w:rsidR="00D24C58" w:rsidRDefault="00D24C58" w:rsidP="00D24C58">
      <w:r>
        <w:t>- На что вы смотрите, прежде чем инвестировать? У вас есть норма прибыли? Eсть какие-то KPI для тех проектов, в которые вкладывает "Интеррос"?</w:t>
      </w:r>
    </w:p>
    <w:p w14:paraId="39F90E90" w14:textId="77777777" w:rsidR="00D24C58" w:rsidRDefault="00D24C58" w:rsidP="00D24C58">
      <w:r>
        <w:t>- У нас другая модель: мы ведем каждое направление бизнеса отдельно.</w:t>
      </w:r>
    </w:p>
    <w:p w14:paraId="22B0874D" w14:textId="77777777" w:rsidR="00D24C58" w:rsidRDefault="00D24C58" w:rsidP="00D24C58">
      <w:r>
        <w:t>Например, сейчас горнорудная отрасль переживает непростое время. Причины понятны - запреты, санкционное давление. Взять, к примеру, наши инвестиции в две горнорудные компании - "Норникель" и "Быстра". Обе находятся сейчас на дне своего цикла. Мировая экономика замедляется, цены на металлургическое сырье падают, курс валют не поддерживает экспорт - в такой ситуации 80% экспортной выручки просто съедается.</w:t>
      </w:r>
    </w:p>
    <w:p w14:paraId="69435868" w14:textId="77777777" w:rsidR="00D24C58" w:rsidRDefault="00D24C58" w:rsidP="00D24C58">
      <w:r>
        <w:t xml:space="preserve">Добавим к этому проблемы с санкциями. Например, в "Норникеле" раньше оборотный капитал составлял $340-400 млн, теперь вырос до $3 млрд. Почему? Потому что приходится финансировать все самостоятельно: авансы не поступают, поставки </w:t>
      </w:r>
      <w:r>
        <w:lastRenderedPageBreak/>
        <w:t>задерживаются, логистика удлиняется, расчеты тоже, а банки - особенно западные - боятся вторичных санкций и не хотят проводить платежи. Все это мы называем "идеальным штормом".</w:t>
      </w:r>
    </w:p>
    <w:p w14:paraId="57A379E7" w14:textId="77777777" w:rsidR="00D24C58" w:rsidRDefault="00D24C58" w:rsidP="00D24C58">
      <w:r>
        <w:t>В такой ситуации дивидендов нет - и это нормально. Мы понимаем: если вложились в актив, не факт, что он будет платить дивиденды сразу. Возможно, не будет платить и год, и два. Сейчас компании просто выживают, оптимизируются. Но мы не выходим из этих активов, не продаем их - наоборот, поддерживаем, стараемся помочь пройти через кризис.</w:t>
      </w:r>
    </w:p>
    <w:p w14:paraId="358870E1" w14:textId="77777777" w:rsidR="00D24C58" w:rsidRDefault="00D24C58" w:rsidP="00D24C58">
      <w:r>
        <w:t>Совсем иная ситуация в финансовом секторе - финтех, "Яндекс" и т. п. Там ориентир - на внутренний рынок, где сейчас высокая ставка. Не секрет, банки на этом зарабатывают. Мы, как группа "Интеррос", получаем от этих активов стабильные дивиденды и прибыль на капитал.</w:t>
      </w:r>
    </w:p>
    <w:p w14:paraId="4E5F3909" w14:textId="77777777" w:rsidR="00D24C58" w:rsidRDefault="00D24C58" w:rsidP="00D24C58">
      <w:r>
        <w:t>Владимир Потанин говорит: деньги - это строительный материал. Получая доход, мы получаем возможность инвестировать в новые проекты. И с этой точки зрения мы - устойчивая группа. У нас достаточно ресурсов, чтобы продолжать развивать направления бизнеса.</w:t>
      </w:r>
    </w:p>
    <w:p w14:paraId="361BEB2E" w14:textId="77777777" w:rsidR="00D24C58" w:rsidRDefault="00D24C58" w:rsidP="00D24C58">
      <w:r>
        <w:t>"Ключевая задача сейчас - готовиться к будущему"</w:t>
      </w:r>
    </w:p>
    <w:p w14:paraId="681A268A" w14:textId="77777777" w:rsidR="00D24C58" w:rsidRDefault="00D24C58" w:rsidP="00D24C58">
      <w:r>
        <w:t>- Для инвестиций в компании на ранней стадии у вас есть фонд "Восход". Насколько, в принципе, "Интеррос" видит перспективы для себя в инвестициях в подобные проекты?</w:t>
      </w:r>
    </w:p>
    <w:p w14:paraId="4E456C60" w14:textId="77777777" w:rsidR="00D24C58" w:rsidRDefault="00D24C58" w:rsidP="00D24C58">
      <w:r>
        <w:t>- "Восход" - это наш специализированный инвестиционный фонд, созданный для работы со стартапами. Он полностью принадлежит нам, и на данный момент мы - стопроцентный limited partner в этом фонде. В него мы вложили 10 млрд руб. - это средства, которые предоставляет группа "Интеррос".</w:t>
      </w:r>
    </w:p>
    <w:p w14:paraId="585B7C76" w14:textId="77777777" w:rsidR="00D24C58" w:rsidRDefault="00D24C58" w:rsidP="00D24C58">
      <w:r>
        <w:t>Операционное управление фондом осуществляет профильная структура с экспертизой в отборе стартапов. Потому что, как вы понимаете, инвестировать в стартапы - это не просто "поставить на удачу". Это требует глубокого анализа, опыта и профессионального подхода.</w:t>
      </w:r>
    </w:p>
    <w:p w14:paraId="48C28FB0" w14:textId="77777777" w:rsidR="00D24C58" w:rsidRDefault="00D24C58" w:rsidP="00D24C58">
      <w:r>
        <w:t>"Восход" инвестирует в самые разные технологические направления: космос, беспилотники, нанотехнологии. Они отбирают стартапы и размещают в них средства. А мы, со своей стороны, следим за тем, как эти компании развиваются. И если какой-то проект вырастает до уровня, который соответствует нашей стратегической повестке, мы можем дополнительно войти в него - уже как стратегический инвестор.</w:t>
      </w:r>
    </w:p>
    <w:p w14:paraId="6B0F1E17" w14:textId="77777777" w:rsidR="00D24C58" w:rsidRDefault="00D24C58" w:rsidP="00D24C58">
      <w:r>
        <w:t>Пока таких примеров в нашем портфеле нет, но я уверен, что в ближайшее время они появятся. Потому что сейчас как раз наступает тот момент, когда первые стартапы фонда дозревают до стадии промышленной реализации. И тогда понадобится совсем другой масштаб финансирования. У фонда "Восход" размер инвестиций ограничен - он работает с небольшими чеками. А мы, как группа, можем дать гораздо более серьезные средства, чтобы вывести проект на следующий уровень - в реальный сектор.</w:t>
      </w:r>
    </w:p>
    <w:p w14:paraId="3E023950" w14:textId="77777777" w:rsidR="00D24C58" w:rsidRDefault="00D24C58" w:rsidP="00D24C58">
      <w:r>
        <w:t>Все это соответствует нашей философии: мы строим партнерские модели. Сейчас фонд "Восход" запускает совместные инициативы с другими инвестиционными структурами. Например, есть научно-технический IT-фонд, с которым мы соинвестируем в определенные проекты.</w:t>
      </w:r>
    </w:p>
    <w:p w14:paraId="765D8DB2" w14:textId="77777777" w:rsidR="00D24C58" w:rsidRDefault="00D24C58" w:rsidP="00D24C58">
      <w:r>
        <w:lastRenderedPageBreak/>
        <w:t>Также "Восход" вместе с Альфа-банком и Т-банком создал отдельный фонд для привлечения частных инвестиций - своего рода подготовка компаний к IPO. Это касается тех стартапов, которые еще не готовы выйти на биржу, но уже демонстрируют устойчивый рост и интерес со стороны рынка. Частные клиенты Альфа-банка получают возможность заходить в эти проекты на более ранней стадии, а мы - дополнительный источник финансирования.</w:t>
      </w:r>
    </w:p>
    <w:p w14:paraId="7E11EB7C" w14:textId="77777777" w:rsidR="00D24C58" w:rsidRDefault="00D24C58" w:rsidP="00D24C58">
      <w:r>
        <w:t>Это все - продолжение нашей партнерской логики. Мы не стремимся финансировать все исключительно своими средствами. Напротив, если мы вложились в проект и считаем его перспективным, мы приглашаем других инвесторов присоединяться. Именно так к нам и приходят: потому что видят, что мы умеем находить сильные проекты.</w:t>
      </w:r>
    </w:p>
    <w:p w14:paraId="1083DDC6" w14:textId="77777777" w:rsidR="00D24C58" w:rsidRDefault="00D24C58" w:rsidP="00D24C58">
      <w:r>
        <w:t>- Eсть популярная максима, что венчур в России умер. Вы с ней согласны?</w:t>
      </w:r>
    </w:p>
    <w:p w14:paraId="2DDFB3CC" w14:textId="77777777" w:rsidR="00D24C58" w:rsidRDefault="00D24C58" w:rsidP="00D24C58">
      <w:r>
        <w:t>- Вы знаете, что действительно стало гораздо сложнее за последнее время? До начала СВО многие стартапы были изначально ориентированы на международный рынок. Например, у нас есть проект, связанный с приготовлением и доставкой замороженной еды, - стартап с потенциально глобальной перспективой.</w:t>
      </w:r>
    </w:p>
    <w:p w14:paraId="7A015BCB" w14:textId="77777777" w:rsidR="00D24C58" w:rsidRDefault="00D24C58" w:rsidP="00D24C58">
      <w:r>
        <w:t>Но что изменилось? У этих проектов по-прежнему есть международный потенциал, но реализовать его сейчас практически невозможно. Это сильно сузило возможности для масштабирования - сегодня они могут развиваться в основном только на российском рынке, ну или в лучшем случае на рынках дружественных стран. Это, конечно, усложнило ситуацию.</w:t>
      </w:r>
    </w:p>
    <w:p w14:paraId="212B6DEA" w14:textId="77777777" w:rsidR="00D24C58" w:rsidRDefault="00D24C58" w:rsidP="00D24C58">
      <w:r>
        <w:t>Тем не менее мы продолжаем инвестировать, потому что понимаем: за такими проектами стоит технология. И ключевая задача, которая сейчас стоит не только перед "Интерросом", но и перед всей страной, - это научиться выходить на внешние рынки в новых условиях. А это, прямо скажем, сегодня - одна из самых серьезных проблем.</w:t>
      </w:r>
    </w:p>
    <w:p w14:paraId="1A246488" w14:textId="77777777" w:rsidR="00D24C58" w:rsidRDefault="00D24C58" w:rsidP="00D24C58">
      <w:r>
        <w:t>Вот, например, наша инвестиция в компанию "Рексофт". Вы ее, возможно, знаете - это и вендор, и системный интегратор, и разработчик ПО. Мы вошли в проект еще до известных событий, но после ухода с российского рынка крупных международных игроков - таких как SAP, Accenture, Siemens, Schneider Electric, - "Рексофт", наоборот, получила мощный импульс к росту. Мы сознательно поддержали ее, в том числе для того, чтобы сохранить компетенции внутри страны.</w:t>
      </w:r>
    </w:p>
    <w:p w14:paraId="01316391" w14:textId="77777777" w:rsidR="00D24C58" w:rsidRDefault="00D24C58" w:rsidP="00D24C58">
      <w:r>
        <w:t>За последние 2-3 года "Рексофт" разработала целый ряд продуктов в области импортозамещения, и задачу, поставленную на старте, компания выполнила. Но дальше встает ключевой вопрос: что дальше? При всем уважении внутренний рынок России ограничен по масштабу. Конечно, такие компании могут развиваться, поставляя решения внутри страны. Но если они не смогут выйти с этими продуктами на внешние рынки, то масштаб бизнеса останется ограниченным. Это будут десятки миллиардов рублей - но не миллиарды долларов.</w:t>
      </w:r>
    </w:p>
    <w:p w14:paraId="5EC560F4" w14:textId="77777777" w:rsidR="00D24C58" w:rsidRDefault="00D24C58" w:rsidP="00D24C58">
      <w:r>
        <w:t>Нужно выходить, например, в Африку, в Латинскую Америку, в те регионы, где страны готовы с нами работать. Но и там есть сложности - ведь за пределами России уже нет государственной поддержки, как у нас. И никто не даст никаких гарантий.</w:t>
      </w:r>
    </w:p>
    <w:p w14:paraId="55256215" w14:textId="77777777" w:rsidR="00D24C58" w:rsidRDefault="00D24C58" w:rsidP="00D24C58">
      <w:r>
        <w:t xml:space="preserve">Поэтому я думаю, что наша ключевая задача сейчас - готовиться к будущему. Все надеются, что в какой-то перспективе наступит мир и военные действия прекратятся. И когда это произойдет - ситуация на международных рынках кардинально изменится. </w:t>
      </w:r>
      <w:r>
        <w:lastRenderedPageBreak/>
        <w:t>Тогда мы должны быть полностью готовы: все наработки, которые сделаны за последние годы, смогут взлететь - и не локально, а глобально.</w:t>
      </w:r>
    </w:p>
    <w:p w14:paraId="1630A516" w14:textId="77777777" w:rsidR="00D24C58" w:rsidRDefault="00D24C58" w:rsidP="00D24C58">
      <w:r>
        <w:t>Но до этого момента наша сверхзадача - учиться выходить на внешние рынки уже сейчас, несмотря на ограничения. Этим мы и занимаемся.</w:t>
      </w:r>
    </w:p>
    <w:p w14:paraId="6339EE38" w14:textId="77777777" w:rsidR="00D24C58" w:rsidRDefault="00D24C58" w:rsidP="00D24C58">
      <w:r>
        <w:t>- Какие рынки при текущей ситуации возможны для выхода?</w:t>
      </w:r>
    </w:p>
    <w:p w14:paraId="4074C125" w14:textId="77777777" w:rsidR="00D24C58" w:rsidRDefault="00D24C58" w:rsidP="00D24C58">
      <w:r>
        <w:t>- Аргентина, арабские и африканские страны.</w:t>
      </w:r>
    </w:p>
    <w:p w14:paraId="5A228A5F" w14:textId="77777777" w:rsidR="00D24C58" w:rsidRDefault="00D24C58" w:rsidP="00D24C58">
      <w:r>
        <w:t>- А они ждут наши разработки?</w:t>
      </w:r>
    </w:p>
    <w:p w14:paraId="7A2347DC" w14:textId="77777777" w:rsidR="00D24C58" w:rsidRDefault="00D24C58" w:rsidP="00D24C58">
      <w:r>
        <w:t>- Вы были в Дубае? "Яндекс" уже там. Как и в Африке - Кот-д'Ивуаре, а также в Перу, Колумбии и Боливии.</w:t>
      </w:r>
    </w:p>
    <w:p w14:paraId="3688AB99" w14:textId="77777777" w:rsidR="00D24C58" w:rsidRDefault="00D24C58" w:rsidP="00D24C58">
      <w:r>
        <w:t>- Возможно ли в России существование стартапов, которые могли бы оставаться независимыми на длинной дистанции? Существует мнение, что в условиях нашей экономики стартап просто не может долго существовать автономно - в итоге его почти неизбежно поглощает крупный игрок. И вот здесь возникает вопрос: а нужно ли вообще стремиться к этой независимости?</w:t>
      </w:r>
    </w:p>
    <w:p w14:paraId="342BDCFB" w14:textId="77777777" w:rsidR="00D24C58" w:rsidRDefault="00D24C58" w:rsidP="00D24C58">
      <w:r>
        <w:t>- Мне кажется, мечта любого стартапа - что-то создать и продать. Особенно фаундеры стартапов, по моему опыту, - это творческие люди. Им важнее именно творить. Дайте им условия, деньги, оборудование - и они будут создавать, создавать, создавать. Потом наступает момент, когда проект выходит на стадию промышленного производства, IPO или что-то в этом роде.</w:t>
      </w:r>
    </w:p>
    <w:p w14:paraId="11C95F34" w14:textId="77777777" w:rsidR="00D24C58" w:rsidRDefault="00D24C58" w:rsidP="00D24C58">
      <w:r>
        <w:t>При этом у фаундеров всегда есть возможность остаться в проекте - во всех стартапах нашей модели фаундеры сохраняют долю в бизнесе. Кто-то 10%, кто-то 20%, у нас - порядка 60%. У фаундера всегда есть выбор: продать компанию, выйти из проекта или уменьшить свою долю.</w:t>
      </w:r>
    </w:p>
    <w:p w14:paraId="75561572" w14:textId="77777777" w:rsidR="00D24C58" w:rsidRDefault="00D24C58" w:rsidP="00D24C58">
      <w:r>
        <w:t>Поэтому, на мой взгляд, здесь проблем нет. В конечном счете это всегда люди с разными интересами - сочетание желания заработать и страсти к делу. Главное - чтобы был успех. А успех зависит от таланта фаундера, денег и еще от чего-то важного.</w:t>
      </w:r>
    </w:p>
    <w:p w14:paraId="0281A22A" w14:textId="77777777" w:rsidR="00D24C58" w:rsidRDefault="00D24C58" w:rsidP="00D24C58">
      <w:r>
        <w:t>Нужно ли стремиться к независимости? Да, конечно, ведь, чтобы создавать что-то новое и смелое, нужно иметь амбиции - сделать именно так, как кажется правильным тебе без внешнего влияния и давления.</w:t>
      </w:r>
    </w:p>
    <w:p w14:paraId="4236E087" w14:textId="77777777" w:rsidR="00D24C58" w:rsidRDefault="00D24C58" w:rsidP="00D24C58">
      <w:r>
        <w:t>"Туризм - наша третья нога"</w:t>
      </w:r>
    </w:p>
    <w:p w14:paraId="4E506885" w14:textId="77777777" w:rsidR="00D24C58" w:rsidRDefault="00D24C58" w:rsidP="00D24C58">
      <w:r>
        <w:t>- Вы заявляли о планах финансировать парк "Три вулкана" на Камчатке. Каков объем инвестиций в этот проект и почему выбор пал именно на Камчатку? И в более широком контексте: рассматриваете ли вы для инвестиций другие регионы России с уникальной природой и туристическим потенциалом?</w:t>
      </w:r>
    </w:p>
    <w:p w14:paraId="7DC6A01D" w14:textId="77777777" w:rsidR="00D24C58" w:rsidRDefault="00D24C58" w:rsidP="00D24C58">
      <w:r>
        <w:t>- Да. Ну, это у нас третья нога. То есть у нас первая нога - это горнорудная промышленность, IT - вторая нога, а третья - туризм. "Роза Хутор" для нас визитная карточка, то бишь мы считаем, что мы создали лучший курорт в стране точно, а может быть, даже и в мире. Ну и по крайней мере то, что к нам приезжает туда около 2 млн туристов в год, уже о многом говорит.</w:t>
      </w:r>
    </w:p>
    <w:p w14:paraId="47F964A8" w14:textId="77777777" w:rsidR="00D24C58" w:rsidRDefault="00D24C58" w:rsidP="00D24C58">
      <w:r>
        <w:lastRenderedPageBreak/>
        <w:t>Наш подход к туризму - это не про классическую недвижимость, не про real estate в чистом виде. Нас интересует активный, содержательный туризм - прежде всего горнолыжный или тот, в котором есть яркая концепция и природа.</w:t>
      </w:r>
    </w:p>
    <w:p w14:paraId="45975F11" w14:textId="77777777" w:rsidR="00D24C58" w:rsidRDefault="00D24C58" w:rsidP="00D24C58">
      <w:r>
        <w:t>Сейчас мы запускаем вторую очередь "Розы Хутор". Проект называется "Турьев Хутор" - он представляет собой развитие курорта вверх по реке Мзымте. Масштаб будет сопоставим с действующим комплексом: около 2000 новых гостиничных номеров и порядка 80 км трасс. Вот это примерно 90 млрд руб. инвестиций.</w:t>
      </w:r>
    </w:p>
    <w:p w14:paraId="5B26E771" w14:textId="77777777" w:rsidR="00D24C58" w:rsidRDefault="00D24C58" w:rsidP="00D24C58">
      <w:r>
        <w:t>Eсли вы были зимой на "Розе Хутор", то знаете, какая там нагрузка. Мы проектировали курорт с расчетом на 12 000 человек в день, а сейчас приезжает 15 000. Очереди, загруженность - это серьезная проблема. Тем более что у нас единый ски-пасс с "Красной Поляной" и "Газпромом", и все, кто живет в районе, стремятся кататься именно у нас - потому что склоны у нас действительно лучшие.</w:t>
      </w:r>
    </w:p>
    <w:p w14:paraId="7E89B2D6" w14:textId="77777777" w:rsidR="00D24C58" w:rsidRDefault="00D24C58" w:rsidP="00D24C58">
      <w:r>
        <w:t>- А если говорить про Камчатку.</w:t>
      </w:r>
    </w:p>
    <w:p w14:paraId="039EC551" w14:textId="77777777" w:rsidR="00D24C58" w:rsidRDefault="00D24C58" w:rsidP="00D24C58">
      <w:r>
        <w:t>- Что касается Камчатки - история схожая. Мы вообще сторонники того, чтобы развивать туризм внутри страны. "Розу Хутор" мы, кстати, придумали еще до Олимпиады в Сочи в 2014 г. Это не был олимпийский проект - он появился раньше, с задачей создать полноценный горнолыжный курорт, который мог бы стать альтернативой Австрии, Швейцарии, Франции. При всем уважении к этим странам у нас и природа, и горы ничуть не хуже.</w:t>
      </w:r>
    </w:p>
    <w:p w14:paraId="7D04546B" w14:textId="77777777" w:rsidR="00D24C58" w:rsidRDefault="00D24C58" w:rsidP="00D24C58">
      <w:r>
        <w:t>Олимпиада потом лишь подтолкнула развитие. Сейчас мы используем ту же модель - и на Камчатке, и в других регионах. Смотрим, где еще есть потенциал. Например, Алтай - очень интересное направление. Eсть и Кавказ. Но Камчатка особенно выделяется - просто потому, что там никого не было. Это настолько удаленный регион, что в буквальном смысле нога человека туда еще толком не дошла. Когда мы смотрели на карту, стало понятно: Камчатка - уникальное место.</w:t>
      </w:r>
    </w:p>
    <w:p w14:paraId="2A277C37" w14:textId="77777777" w:rsidR="00D24C58" w:rsidRDefault="00D24C58" w:rsidP="00D24C58">
      <w:r>
        <w:t>У нас, кстати, всегда в таких проектах есть и философская составляющая. Экологи, например, говорят: "Вообще ничего нельзя строить". А мы считаем, что строить нужно - но цивилизованно, с соблюдением всех требований и норм по охране окружающей среды. Потому что когда мы пришли на Камчатку, там был дикий туризм: никакой инфраструктуры, ратраки ездят где попало, культура поведения - не как в Москве, где за собой убирают.</w:t>
      </w:r>
    </w:p>
    <w:p w14:paraId="47D520D2" w14:textId="77777777" w:rsidR="00D24C58" w:rsidRDefault="00D24C58" w:rsidP="00D24C58">
      <w:r>
        <w:t>Мы выступаем за осмысленный, устойчивый, цивилизованный туризм. Мы пришли, поговорили с региональной властью, сказали: хотим строить. И уже в этом году начинаем. Инвестиции в проект составят порядка 70-90 млрд руб. За три года планируем построить полноценный курорт - горнолыжный, рядом с гейзерами, вулканами. Будет очень интересное место.</w:t>
      </w:r>
    </w:p>
    <w:p w14:paraId="56590622" w14:textId="77777777" w:rsidR="00D24C58" w:rsidRDefault="00D24C58" w:rsidP="00D24C58">
      <w:r>
        <w:t>Вообще, мы любим нестандартные, экзотические локации. Например, у нас есть "Китовый берег" - севернее Мурманска, на берегу Баренцева моря. Сначала мы поставили там совсем простой кемпинг - несколько полукруглых прозрачных капсул и большой ресторан. Народ туда буквально хлынул. Сейчас спрос такой, что мы не справляемся, поэтому планируем развивать этот проект в полноценный курорт.</w:t>
      </w:r>
    </w:p>
    <w:p w14:paraId="304D2B22" w14:textId="77777777" w:rsidR="00D24C58" w:rsidRDefault="00D24C58" w:rsidP="00D24C58">
      <w:r>
        <w:t>- В Мурманске, говорят, очень много китайских туристов.</w:t>
      </w:r>
    </w:p>
    <w:p w14:paraId="1B7C7698" w14:textId="77777777" w:rsidR="00D24C58" w:rsidRDefault="00D24C58" w:rsidP="00D24C58">
      <w:r>
        <w:lastRenderedPageBreak/>
        <w:t>- Китайских туристов я там, честно говоря, не видел. Может, они и бывают, но все занято нашими. Даже мне, например, бывает сложно - нужно заранее просить, чтобы хоть какой-то номерок найти.</w:t>
      </w:r>
    </w:p>
    <w:p w14:paraId="10DE6463" w14:textId="77777777" w:rsidR="00D24C58" w:rsidRDefault="00D24C58" w:rsidP="00D24C58">
      <w:r>
        <w:t>Наша философия в этом смысле проста: в России есть по-настоящему уникальные локации, где необходимо создавать современную инфраструктуру. Чтобы, с одной стороны, туда могли поехать, например, сотрудники "Норникеля" - просто отдохнуть, с комфортом. А с другой - чтобы это было интересно и доступно туристам.</w:t>
      </w:r>
    </w:p>
    <w:p w14:paraId="3EBDE229" w14:textId="77777777" w:rsidR="00D24C58" w:rsidRDefault="00D24C58" w:rsidP="00D24C58">
      <w:r>
        <w:t>Кстати, если говорить о норме доходности, то туристический бизнес - это история довольно скромная. Да, это бизнес, он должен сам себя окупать и как-то зарабатывать. Но доходность там - на уровне 10% с небольшим, а не 30-40%, как в других отраслях. Это довольно умеренный показатель.</w:t>
      </w:r>
    </w:p>
    <w:p w14:paraId="159A2194" w14:textId="77777777" w:rsidR="00D24C58" w:rsidRDefault="00D24C58" w:rsidP="00D24C58">
      <w:r>
        <w:t>Хотя если посмотреть с другой стороны - при стабильном рубле и устойчивой экономике доходность в 12-15% - это уже серьезные деньги. Но в целом это бизнес, который просто не дает сверхприбыли.</w:t>
      </w:r>
    </w:p>
    <w:p w14:paraId="5506E6B5" w14:textId="77777777" w:rsidR="00D24C58" w:rsidRDefault="00D24C58" w:rsidP="00D24C58">
      <w:r>
        <w:t>Тем не менее для нас это абсолютно нормально. Мы продолжаем развивать туризм, потому что понимаем его долгосрочную ценность. Он, может, и не приносит мгновенной отдачи, но играет важную стратегическую роль - как нам когда-то объясняли в банке, не все должно приносить результат здесь и сейчас.</w:t>
      </w:r>
    </w:p>
    <w:p w14:paraId="04CD9396" w14:textId="77777777" w:rsidR="00D24C58" w:rsidRDefault="00D24C58" w:rsidP="00D24C58">
      <w:r>
        <w:t>У нас вообще разная стратегия по отраслям: где-то один подход, где-то другой, плюс есть цикличность. Туризм нам нравится. Мы верим в него. Но нам, например, и образование тоже очень интересно. А это уже направление, которое вообще не про деньги.</w:t>
      </w:r>
    </w:p>
    <w:p w14:paraId="5DA38F32" w14:textId="77777777" w:rsidR="00D24C58" w:rsidRDefault="00D24C58" w:rsidP="00D24C58">
      <w:r>
        <w:t>- Вы делали проект с Эрмитажем по токенизации предметов искусства. Он продолжается?</w:t>
      </w:r>
    </w:p>
    <w:p w14:paraId="66B969B9" w14:textId="77777777" w:rsidR="00D24C58" w:rsidRDefault="00D24C58" w:rsidP="00D24C58">
      <w:r>
        <w:t>- Мы действительно хотим этим заниматься - нам это нравится. Понятно, что нас привлекает и сама технология, на которой все основано. Речь идет о блокчейне - это современно, модно, актуально. Хотя все обычно смотрят в сторону биткойна, как на "цифровое золото", но в нашем случае это совершенно другая история. Мы просто используем ту же технологическую платформу, чтобы выпускать уникальные токены.</w:t>
      </w:r>
    </w:p>
    <w:p w14:paraId="7219C202" w14:textId="77777777" w:rsidR="00D24C58" w:rsidRDefault="00D24C58" w:rsidP="00D24C58">
      <w:r>
        <w:t>Почему нам это интересно? По сути, это проект "за все хорошее". Во-первых, мы таким образом поддерживаем Эрмитаж - в цифровой форме, которая нам близка и понятна. Во-вторых, за этим стоит целая философия: эту идею мы придумали вместе с Эрмитажем.</w:t>
      </w:r>
    </w:p>
    <w:p w14:paraId="6134C4D4" w14:textId="77777777" w:rsidR="00D24C58" w:rsidRDefault="00D24C58" w:rsidP="00D24C58">
      <w:r>
        <w:t>Первый выпуск токенов был связан с картиной до и после реставрации. Вживую, после реставрации, картина может утратить свою аутентичность. А в цифровом виде ее можно сохранить в обоих состояниях. В этом и есть особенность: владелец токена получает цифровую копию картины в двух версиях - до реставрации и после. Это уже уникальный продукт, и каждый токен существует в единственном экземпляре.</w:t>
      </w:r>
    </w:p>
    <w:p w14:paraId="406FEDD4" w14:textId="77777777" w:rsidR="00D24C58" w:rsidRDefault="00D24C58" w:rsidP="00D24C58">
      <w:r>
        <w:t>Мы верим в рост цифровых музеев. Да, в пандемию это направление быстро развивалось, сейчас интерес немного снизился - люди снова хотят видеть искусство вживую. Но все равно: виртуальные музеи, цифровые города, метавселенные - все это постепенно развивается. И учитывая, как активно дети и молодежь живут в цифровых пространствах и играх, почему бы и искусству не найти там свое место?</w:t>
      </w:r>
    </w:p>
    <w:p w14:paraId="2103BEAD" w14:textId="77777777" w:rsidR="00D24C58" w:rsidRDefault="00D24C58" w:rsidP="00D24C58">
      <w:r>
        <w:lastRenderedPageBreak/>
        <w:t>Так что мы смотрим на это как на перспективный проект. Владелец токена - цифровой копии уникального произведения - может выставить его в виртуальном музее, указать свое имя и таким образом участвовать в создании новой культурной среды.</w:t>
      </w:r>
    </w:p>
    <w:p w14:paraId="27B6B277" w14:textId="77777777" w:rsidR="00D24C58" w:rsidRDefault="00D24C58" w:rsidP="00D24C58">
      <w:r>
        <w:t>Мы хотим это развивать. Ведем диалог с Эрмитажем о возможном создании полноценного виртуального музея. Конечно, сейчас есть определенные сложности: раньше Эрмитаж и Лувр активно обменивались экспозициями, сейчас все заморожено. Но, например, у Лувра уже есть цифровой музей. Это очень интересное направление, мне оно действительно нравится.</w:t>
      </w:r>
    </w:p>
    <w:p w14:paraId="26E93AE0" w14:textId="77777777" w:rsidR="00065211" w:rsidRDefault="00065211" w:rsidP="00065211">
      <w:pPr>
        <w:pStyle w:val="2"/>
      </w:pPr>
      <w:bookmarkStart w:id="152" w:name="_Toc99271711"/>
      <w:bookmarkStart w:id="153" w:name="_Toc99318657"/>
      <w:bookmarkStart w:id="154" w:name="_Toc205273624"/>
      <w:r>
        <w:t>РИА Новости, 04.08.2025, Крупные банки РФ впервые с мая сделали паузу в снижении ставок по вкладам - "Финуслуги"</w:t>
      </w:r>
      <w:bookmarkEnd w:id="154"/>
    </w:p>
    <w:p w14:paraId="5C846D54" w14:textId="77777777" w:rsidR="00065211" w:rsidRDefault="00065211" w:rsidP="004437CB">
      <w:pPr>
        <w:pStyle w:val="3"/>
      </w:pPr>
      <w:bookmarkStart w:id="155" w:name="_Toc205273625"/>
      <w:r>
        <w:t>Двадцатка крупнейших банков страны по объёму средств населения впервые с 14 мая "сделала паузу" в последовательном снижении ставок по вкладам, сообщает финансовый маркетплейс "Финуслуги".</w:t>
      </w:r>
      <w:bookmarkEnd w:id="155"/>
    </w:p>
    <w:p w14:paraId="5F631411" w14:textId="77777777" w:rsidR="00065211" w:rsidRDefault="00065211" w:rsidP="00065211">
      <w:r>
        <w:t>"Впервые с 14 мая 2025 года банки сделали паузу в снижении ставок по вкладам", - говорится в пресс-релизе.</w:t>
      </w:r>
    </w:p>
    <w:p w14:paraId="7705C73C" w14:textId="77777777" w:rsidR="00065211" w:rsidRDefault="00065211" w:rsidP="00065211">
      <w:r>
        <w:t>Индекс вкладов обновляется каждый понедельник, среду и пятницу. "В период с 1 по 4 августа 2025 года ставки не изменились, что произошло впервые после продолжительной нисходящей динамики индекса", - сообщают аналитики.</w:t>
      </w:r>
    </w:p>
    <w:p w14:paraId="33B93AB0" w14:textId="77777777" w:rsidR="00065211" w:rsidRDefault="00065211" w:rsidP="00065211">
      <w:r>
        <w:t>В расчете используются вклады на 100 тысяч рублей без специальных условий на три, шесть и 12 месяцев по депозитным продуктам в 20 крупнейших банках по объему средств населения.</w:t>
      </w:r>
    </w:p>
    <w:p w14:paraId="640D4F5F" w14:textId="77777777" w:rsidR="00065211" w:rsidRDefault="00065211" w:rsidP="00065211">
      <w:r>
        <w:t>Уточняется, что по состоянию на 4 августа средняя ставка по трехмесячному вкладу составила 16,21% годовых, по полугодовому вкладу - 15,34%, по годовому - 14,4%.</w:t>
      </w:r>
    </w:p>
    <w:p w14:paraId="6DAADCC1" w14:textId="77777777" w:rsidR="00065211" w:rsidRDefault="00065211" w:rsidP="00065211">
      <w:r>
        <w:t>Из сообщения также следует, что всего за июль средние ставки снизились на величины от 2,07 до 2,23 процентных пункта, а с момента заседания Банка России 25 июля по состоянию на текущий день снижение было на 1,08-1,17 процентных пункта.</w:t>
      </w:r>
    </w:p>
    <w:p w14:paraId="4EE3D1DF" w14:textId="77777777" w:rsidR="00111D7C" w:rsidRDefault="00065211" w:rsidP="00065211">
      <w:r>
        <w:t>Банк России тогда снизил ключевую ставку на 2 процентных пункта - до 18% годовых. До этого понижение произошло в начале июня - на 1 процентный пункт, и изменение индикатора произошло впервые с октября прошлого года.</w:t>
      </w:r>
    </w:p>
    <w:p w14:paraId="465DEF71" w14:textId="77777777" w:rsidR="00C97333" w:rsidRDefault="00C97333" w:rsidP="00C97333">
      <w:pPr>
        <w:pStyle w:val="2"/>
      </w:pPr>
      <w:bookmarkStart w:id="156" w:name="_Toc205273626"/>
      <w:r>
        <w:t>Главбух , 04.08.2025</w:t>
      </w:r>
      <w:r w:rsidRPr="007814B6">
        <w:t xml:space="preserve">, </w:t>
      </w:r>
      <w:r>
        <w:t>Новый МРОТ в 2025 году: таблица по всем регионам РФ</w:t>
      </w:r>
      <w:bookmarkEnd w:id="156"/>
    </w:p>
    <w:p w14:paraId="1CB79466" w14:textId="77777777" w:rsidR="00C97333" w:rsidRDefault="00C97333" w:rsidP="00C97333">
      <w:pPr>
        <w:pStyle w:val="3"/>
      </w:pPr>
      <w:bookmarkStart w:id="157" w:name="_Toc205273627"/>
      <w:r>
        <w:t>В 2025 году МРОТ увеличен на 16,6%. Какая минималка действует в целом по стране и в каждом регионе в 2025 году, как он влияет на выплаты сотрудникам, а также как повысить зарплату, чтобы избежать трудовых споров, узнаете из статьи. А чтобы вам было удобнее, мы свели новый МРОТ в 2025 году в единую таблицу по всем регионам РФ.</w:t>
      </w:r>
      <w:bookmarkEnd w:id="157"/>
    </w:p>
    <w:p w14:paraId="49C4D86F" w14:textId="77777777" w:rsidR="00C97333" w:rsidRDefault="00C97333" w:rsidP="00C97333">
      <w:r>
        <w:t>Госдума срочно пересматривает МРОТ в 2025 году</w:t>
      </w:r>
    </w:p>
    <w:p w14:paraId="1FAFE9D3" w14:textId="77777777" w:rsidR="00C97333" w:rsidRDefault="00C97333" w:rsidP="00C97333">
      <w:r>
        <w:t>Депутаты Госдумы внесут на рассмотрение палаты парламента законопроект об установлении в России МРОТ в сумме 34 000 рублей в месяц.</w:t>
      </w:r>
    </w:p>
    <w:p w14:paraId="3AAA12C7" w14:textId="77777777" w:rsidR="00C97333" w:rsidRDefault="00C97333" w:rsidP="00C97333">
      <w:r>
        <w:lastRenderedPageBreak/>
        <w:t>Новый МРОТ начнёт действовать с 1 января 2026 года. Законопроектом также предлагается установить с начала 2026 года минимальный почасовой уровень оплаты труда работника на условиях неполного рабочего времени в сумме 300 рублей в час, что превышает уровень оплаты труда в месяц, исчисленный из МРОТ.</w:t>
      </w:r>
    </w:p>
    <w:p w14:paraId="299F2EF1" w14:textId="77777777" w:rsidR="00C97333" w:rsidRDefault="00C97333" w:rsidP="00C97333">
      <w:r>
        <w:t>"Внести в Федеральный закон "О минимальном размере оплаты труда" следующие изменения: установить минимальный размер оплаты труда с 1 января 2026 года в сумме 34 000 рублей в месяц", - сказано в проекте закона.</w:t>
      </w:r>
    </w:p>
    <w:p w14:paraId="5AD89470" w14:textId="77777777" w:rsidR="00C97333" w:rsidRDefault="00C97333" w:rsidP="00C97333">
      <w:r>
        <w:t>Какой минимальный размер оплаты труда или МРОТ в России в 2025 году</w:t>
      </w:r>
    </w:p>
    <w:p w14:paraId="41C37211" w14:textId="77777777" w:rsidR="00C97333" w:rsidRDefault="00C97333" w:rsidP="00C97333">
      <w:r>
        <w:t>С 1 января МРОТ на 2025 год в России официально составляет 22 440 руб. С этой даты по-новому считайте зарплату, отпускные, пособия. Регионы имеют право устанавливать в течение года свой размер минимальной зарплаты. Эксперты Системы Главбух подготовили методичку, по которой трудинспекторы проверят, правильно ли вы учли новый МРОТ и минимальную зарплату в регионе. Смотрите на цифрах, что изменить в расчетах под новый минимум.</w:t>
      </w:r>
    </w:p>
    <w:p w14:paraId="01FBC6CE" w14:textId="77777777" w:rsidR="00C97333" w:rsidRDefault="00C97333" w:rsidP="00C97333">
      <w:r>
        <w:t>Минимальная зарплата в 2025 году в России с 1 января у сотрудников не должна быть меньше МРОТ и отраслевых минимумов. За нарушение этого правила работодателю грозит штраф до 50 000 руб. В рекомендации Системы Главбух узнаете, как установить размер зарплаты, чтобы избежать штрафа.</w:t>
      </w:r>
    </w:p>
    <w:p w14:paraId="33066B08" w14:textId="77777777" w:rsidR="00C97333" w:rsidRDefault="00C97333" w:rsidP="00C97333">
      <w:r>
        <w:t>По поручению Президента Правительство проводит работу по планомерному повышению минимального заработка. Новый показатель составляет 22 440 рублей в месяц. Его должны учитывать все работодатели при расчетах с сотрудниками, иначе к ним могут быть применены штрафные санкции.</w:t>
      </w:r>
    </w:p>
    <w:p w14:paraId="1844F378" w14:textId="77777777" w:rsidR="00C97333" w:rsidRDefault="00C97333" w:rsidP="00C97333">
      <w:r>
        <w:t>Главное про МРОТ -2025. Президент Владимир Путин подписал Федеральный закон от 29.10.2024 № 365-ФЗ, которым установлен размер МРОТ на 2025 год. Величина МРОТ устанавливается на федеральном уровне, в субъектах и по отраслям.</w:t>
      </w:r>
    </w:p>
    <w:p w14:paraId="283CF9BE" w14:textId="77777777" w:rsidR="00C97333" w:rsidRDefault="00C97333" w:rsidP="00C97333">
      <w:r>
        <w:t>Субъекты РФ могут вводить свою минимальную зарплату посредством региональных соглашений. В общем порядке компания обязана применять региональный МРОТ. Исключение - направление мотивированного отказа в течение 30 календарных дней после официального опубликования. Как правило, региональный минимум выше федерального. Поэтому при начислении зарплаты нужно руководствоваться показателем субъекта РФ.</w:t>
      </w:r>
    </w:p>
    <w:p w14:paraId="4645BBE0" w14:textId="77777777" w:rsidR="00C97333" w:rsidRDefault="00C97333" w:rsidP="00C97333">
      <w:r>
        <w:t>Также минимальную оплату труда могут предусматривать для отдельных отраслей. Их публикуют в отраслевых соглашениях, тексты которых размещают на официальном сайте Минтруда. Руководствоваться отраслевым минимумом должны только те работодатели, которые присоединились к документу. Порядок отказа аналогичен отказу от регионального МРОТ.</w:t>
      </w:r>
    </w:p>
    <w:p w14:paraId="7C454FA5" w14:textId="77777777" w:rsidR="00C97333" w:rsidRDefault="00C97333" w:rsidP="00C97333">
      <w:r>
        <w:t>Какие выплаты бухгалтер должен сравнить с новым МРОТ с 1 января 2025</w:t>
      </w:r>
    </w:p>
    <w:p w14:paraId="0A0D73E4" w14:textId="77777777" w:rsidR="00C97333" w:rsidRDefault="00C97333" w:rsidP="00C97333">
      <w:r>
        <w:t xml:space="preserve">В состав зарплаты, которую бухгалтер должен сравнивать с МРОТ или региональным либо отраслевым минимумом, входят:  </w:t>
      </w:r>
    </w:p>
    <w:p w14:paraId="4123AA8D" w14:textId="77777777" w:rsidR="00C97333" w:rsidRDefault="00C97333" w:rsidP="00C97333">
      <w:r>
        <w:t>•</w:t>
      </w:r>
      <w:r>
        <w:tab/>
        <w:t xml:space="preserve">основная зарплата по тарифной ставке (окладу) - вознаграждение за труд; </w:t>
      </w:r>
    </w:p>
    <w:p w14:paraId="1052A9F5" w14:textId="77777777" w:rsidR="00C97333" w:rsidRDefault="00C97333" w:rsidP="00C97333">
      <w:r>
        <w:t>•</w:t>
      </w:r>
      <w:r>
        <w:tab/>
        <w:t xml:space="preserve">доплаты и надбавки (кроме начисленных в связи с отклонением от обычных условий труда, например, за работу ночью); </w:t>
      </w:r>
    </w:p>
    <w:p w14:paraId="4E4EE176" w14:textId="77777777" w:rsidR="00C97333" w:rsidRDefault="00C97333" w:rsidP="00C97333">
      <w:r>
        <w:lastRenderedPageBreak/>
        <w:t>•</w:t>
      </w:r>
      <w:r>
        <w:tab/>
        <w:t xml:space="preserve">стимулирующие выплаты (премии и другие поощрительные выплаты). </w:t>
      </w:r>
    </w:p>
    <w:p w14:paraId="432C5451" w14:textId="77777777" w:rsidR="00C97333" w:rsidRDefault="00C97333" w:rsidP="00C97333">
      <w:r>
        <w:t>Отдельно скажем про премии и стимулирующие надбавки. Такие выплаты являются частью оплаты труда, а значит, их нужно учитывать при сравнении зарплаты с действующим МРОТ. Это подтвердил в своем решении Восьмой кассационный суд общей юрисдикции в определении от 26.11.2020 № 88-16917/2020.</w:t>
      </w:r>
    </w:p>
    <w:p w14:paraId="16AB8936" w14:textId="77777777" w:rsidR="00C97333" w:rsidRDefault="00C97333" w:rsidP="00C97333">
      <w:r>
        <w:t>Получается, работодатель должен брать общую сумму оплаты труда, включая вознаграждение за труд, доплаты и надбавки, стимулирующие выплаты, и уже этот размер сравнивать с МРОТ или региональным либо отраслевым минимумом.</w:t>
      </w:r>
    </w:p>
    <w:p w14:paraId="4DBB91AA" w14:textId="77777777" w:rsidR="00C97333" w:rsidRDefault="00C97333" w:rsidP="00C97333">
      <w:r>
        <w:t xml:space="preserve">Какие суммы исключать при ориентации на федеральный МРОТ с 2025 года с 1 января:  </w:t>
      </w:r>
    </w:p>
    <w:p w14:paraId="2FD017AD" w14:textId="77777777" w:rsidR="00C97333" w:rsidRDefault="00C97333" w:rsidP="00C97333">
      <w:r>
        <w:t>•</w:t>
      </w:r>
      <w:r>
        <w:tab/>
        <w:t xml:space="preserve">доплаты, компенсации и надбавки, которые начисляете сотруднику за работу сверх нормальной продолжительности рабочего времени. Например, надбавку за работу ночью, сверхурочную работу, за работу в выходные и праздники, если сотрудник работал за пределами нормальной продолжительности рабочего времени (письмо Минтруда от 04.09.2018 № 14-1/ООГ-7353, постановление Конституционного суда от 11.04.2019 № 17-п); </w:t>
      </w:r>
    </w:p>
    <w:p w14:paraId="5D29176C" w14:textId="77777777" w:rsidR="00C97333" w:rsidRDefault="00C97333" w:rsidP="00C97333">
      <w:r>
        <w:t>•</w:t>
      </w:r>
      <w:r>
        <w:tab/>
        <w:t xml:space="preserve">доплату за совмещение должностей (постановление Конституционного суда от 16.12.2019 № 40-П); </w:t>
      </w:r>
    </w:p>
    <w:p w14:paraId="0C746055" w14:textId="77777777" w:rsidR="00C97333" w:rsidRDefault="00C97333" w:rsidP="00C97333">
      <w:r>
        <w:t>•</w:t>
      </w:r>
      <w:r>
        <w:tab/>
        <w:t xml:space="preserve">районные коэффициенты и процентные надбавки (постановление Конституционного суда от 07.12.2017 № 38-П, обзор судебной практики Президиума Верховного суда от 04.07.2018 № 2). </w:t>
      </w:r>
    </w:p>
    <w:p w14:paraId="67A0450A" w14:textId="77777777" w:rsidR="00C97333" w:rsidRDefault="00C97333" w:rsidP="00C97333">
      <w:r>
        <w:t>Как МРОТ 2025 года влияет на выплаты на ребенка и алименты</w:t>
      </w:r>
    </w:p>
    <w:p w14:paraId="0A857843" w14:textId="77777777" w:rsidR="00C97333" w:rsidRDefault="00C97333" w:rsidP="00C97333">
      <w:r>
        <w:t>Если сотруднику установлен оклад в размере МРОТ или минимальной зарплаты, это не означает, что работодатель не может выплатить на руки меньше этой суммы. при необходимости из зарплаты в размере МРОТ либо регионального или отраслевого минимума работодатель удерживает, например, до 70 процентов сумм доходов на алименты по исполнительным листам.</w:t>
      </w:r>
    </w:p>
    <w:p w14:paraId="3D635DD5" w14:textId="77777777" w:rsidR="00C97333" w:rsidRDefault="00C97333" w:rsidP="00C97333">
      <w:r>
        <w:t>Также федеральный МРОТ влияет на три пособия - больничное, по беременности и родам, по уходу за ребенком до 1,5 лет. Напомним, предыдущее значение составляет 19 242 руб. Также МРОТ надо учитывать при расчете отпускных.</w:t>
      </w:r>
    </w:p>
    <w:p w14:paraId="281396C3" w14:textId="77777777" w:rsidR="00C97333" w:rsidRDefault="00C97333" w:rsidP="00C97333">
      <w:r>
        <w:t>МРОТ с 1 января и пособие по беременности и родам. Определение пособия по беременности и родам осуществляется на основе минимального размера оплаты труда в двух ситуациях - если у женщины не было дохода в расчетный период и когда средний доход сотрудницы оказывается ниже уровня МРОТ.</w:t>
      </w:r>
    </w:p>
    <w:p w14:paraId="128B7D47" w14:textId="77777777" w:rsidR="00C97333" w:rsidRDefault="00C97333" w:rsidP="00C97333">
      <w:r>
        <w:t>При этом в расчетах необходимо учитывать федеральный МРОТ. Минимальный размер среднего дневного дохода сопоставляется с фактическим среднедневным заработком. Формула такая:</w:t>
      </w:r>
    </w:p>
    <w:p w14:paraId="0C51B662" w14:textId="77777777" w:rsidR="00C97333" w:rsidRDefault="00C97333" w:rsidP="00C97333">
      <w:r>
        <w:t>Минимальный размер среднего дневного заработка</w:t>
      </w:r>
    </w:p>
    <w:p w14:paraId="35CE79CF" w14:textId="77777777" w:rsidR="00C97333" w:rsidRDefault="00C97333" w:rsidP="00C97333">
      <w:r>
        <w:t>=</w:t>
      </w:r>
    </w:p>
    <w:p w14:paraId="4D23DA7B" w14:textId="77777777" w:rsidR="00C97333" w:rsidRDefault="00C97333" w:rsidP="00C97333">
      <w:r>
        <w:t>МРОТ с учетом районного коэффициента на дату начала декретного отпуска</w:t>
      </w:r>
    </w:p>
    <w:p w14:paraId="73818A2E" w14:textId="77777777" w:rsidR="00C97333" w:rsidRDefault="00C97333" w:rsidP="00C97333">
      <w:r>
        <w:t>Ч</w:t>
      </w:r>
    </w:p>
    <w:p w14:paraId="4B9EFD52" w14:textId="77777777" w:rsidR="00C97333" w:rsidRDefault="00C97333" w:rsidP="00C97333">
      <w:r>
        <w:lastRenderedPageBreak/>
        <w:t>24 месяца</w:t>
      </w:r>
    </w:p>
    <w:p w14:paraId="2D69214F" w14:textId="77777777" w:rsidR="00C97333" w:rsidRDefault="00C97333" w:rsidP="00C97333">
      <w:r>
        <w:t>:</w:t>
      </w:r>
    </w:p>
    <w:p w14:paraId="352FAA78" w14:textId="77777777" w:rsidR="00C97333" w:rsidRDefault="00C97333" w:rsidP="00C97333">
      <w:r>
        <w:t>730</w:t>
      </w:r>
    </w:p>
    <w:p w14:paraId="00AB7E1C" w14:textId="77777777" w:rsidR="00C97333" w:rsidRDefault="00C97333" w:rsidP="00C97333">
      <w:r>
        <w:t>МРОТ в 2025 году и пособие по уходу до 1.5 лет. Для расчета среднего месячного заработка, на основе которого определяется пособие, установлен минимальный предел - он не должен быть ниже минимального размера оплаты труда. В случае, если фактический заработок оказывается ниже этого уровня, для вычисления ежемесячного пособия используется МРОТ, который умножается на коэффициент 40% (п. 24 Положения, утв. постановлением Правительства от 11.09.2021 № 1540).</w:t>
      </w:r>
    </w:p>
    <w:p w14:paraId="4E11BAB5" w14:textId="77777777" w:rsidR="00C97333" w:rsidRDefault="00C97333" w:rsidP="00C97333">
      <w:r>
        <w:t>С 1 января 2025 года МРОТ может составить 22 440 руб. На основе этого показателя сумма пособия за месяц составит 8 976 руб. (22 440 руб. Ч 40%). Тем не менее, эта сумма меньше проиндексированного минимума, который с 1 февраля 2024 года составляет 9227,24 рубля в месяц. Таким образом, за полный календарный месяц ухода за ребенком Социальный фонд будет назначать пособие не менее чем 9227,24 рубля вплоть до 1 февраля 2025 года. С этой даты будет новое повышение и суммы надо будет снова пересмотреть и определить наибольшую величину. Узнать точные суммы всех выплат сотрудникам с детьми на 2025 год можно в таблице.</w:t>
      </w:r>
    </w:p>
    <w:p w14:paraId="193496FC" w14:textId="77777777" w:rsidR="00C97333" w:rsidRDefault="00C97333" w:rsidP="00C97333">
      <w:r>
        <w:t>Повышение МРОТ и больничные выплаты. Если в расчетный период у работника отсутствовал доход или его месячный заработок оказался ниже минимального размера оплаты труда на момент открытия больничного листа, то для вычисления пособия по временной нетрудоспособности следует использовать сумму, равную МРОТ. Минимум для среднего дневного заработка считают так:</w:t>
      </w:r>
    </w:p>
    <w:p w14:paraId="11910FB3" w14:textId="77777777" w:rsidR="00C97333" w:rsidRDefault="00C97333" w:rsidP="00C97333">
      <w:r>
        <w:t>Минимальный размер среднего дневного заработка</w:t>
      </w:r>
    </w:p>
    <w:p w14:paraId="05140AD1" w14:textId="77777777" w:rsidR="00C97333" w:rsidRDefault="00C97333" w:rsidP="00C97333">
      <w:r>
        <w:t>=</w:t>
      </w:r>
    </w:p>
    <w:p w14:paraId="6CEF9DA9" w14:textId="77777777" w:rsidR="00C97333" w:rsidRDefault="00C97333" w:rsidP="00C97333">
      <w:r>
        <w:t>Федеральный МРОТ с учетом районного коэффициента на дату открытия больничного листка</w:t>
      </w:r>
    </w:p>
    <w:p w14:paraId="3F803CE7" w14:textId="77777777" w:rsidR="00C97333" w:rsidRDefault="00C97333" w:rsidP="00C97333">
      <w:r>
        <w:t>Ч</w:t>
      </w:r>
    </w:p>
    <w:p w14:paraId="35AD41F6" w14:textId="77777777" w:rsidR="00C97333" w:rsidRDefault="00C97333" w:rsidP="00C97333">
      <w:r>
        <w:t>24 месяца</w:t>
      </w:r>
    </w:p>
    <w:p w14:paraId="52C83E40" w14:textId="77777777" w:rsidR="00C97333" w:rsidRDefault="00C97333" w:rsidP="00C97333">
      <w:r>
        <w:t>:</w:t>
      </w:r>
    </w:p>
    <w:p w14:paraId="67090CD1" w14:textId="77777777" w:rsidR="00C97333" w:rsidRDefault="00C97333" w:rsidP="00C97333">
      <w:r>
        <w:t>730 дн.</w:t>
      </w:r>
    </w:p>
    <w:p w14:paraId="613D9985" w14:textId="77777777" w:rsidR="00C97333" w:rsidRDefault="00C97333" w:rsidP="00C97333">
      <w:r>
        <w:t>Далее действуйте по классической схеме. Для расчета пособия по временной нетрудоспособности необходимо умножить средний дневной заработок работника на процент, который зависит от его страхового стажа. Полученное значение следует сопоставить с минимальным дневным пособием, установленным на уровне МРОТ. В случае, если сотрудник находится на больничном в течение полного месяца, сумма пособия должна быть не ниже федерального МРОТ, независимо от его стажа и фактического заработка (ч. 6.1 ст. 14 Закона от 29.12.2006 № 255-ФЗ). Из двух рассчитанных дневных пособий выбирается большее значение, которое и будет использоваться для определения окончательной суммы пособия.</w:t>
      </w:r>
    </w:p>
    <w:p w14:paraId="13377D3A" w14:textId="77777777" w:rsidR="00C97333" w:rsidRDefault="00C97333" w:rsidP="00C97333">
      <w:r>
        <w:t>Дневное пособие из МРОТ</w:t>
      </w:r>
    </w:p>
    <w:p w14:paraId="52CBE1DA" w14:textId="77777777" w:rsidR="00C97333" w:rsidRDefault="00C97333" w:rsidP="00C97333">
      <w:r>
        <w:t>=</w:t>
      </w:r>
    </w:p>
    <w:p w14:paraId="72A4427B" w14:textId="77777777" w:rsidR="00C97333" w:rsidRDefault="00C97333" w:rsidP="00C97333">
      <w:r>
        <w:lastRenderedPageBreak/>
        <w:t>Федеральный МРОТ с учетом районного коэффициента на дату открытия больничного листа</w:t>
      </w:r>
    </w:p>
    <w:p w14:paraId="2297642B" w14:textId="77777777" w:rsidR="00C97333" w:rsidRDefault="00C97333" w:rsidP="00C97333">
      <w:r>
        <w:t>:</w:t>
      </w:r>
    </w:p>
    <w:p w14:paraId="24EA8649" w14:textId="77777777" w:rsidR="00C97333" w:rsidRDefault="00C97333" w:rsidP="00C97333">
      <w:r>
        <w:t>31, 30, 29 или 28 календарных дней в месяце</w:t>
      </w:r>
    </w:p>
    <w:p w14:paraId="542E6EFE" w14:textId="77777777" w:rsidR="00C97333" w:rsidRDefault="00C97333" w:rsidP="00C97333">
      <w:r>
        <w:t>Повышение МРОТ в 2025 с 1 января и переходящие отпускные и декретные. Для расчета заработка используется значение МРОТ, установленное на день начала отпуска. Если декретный отпуск начался 30 или 31 декабря 2024 года, следует применять новый МРОТ, в размере 22 440 руб. Минимальный средний заработок принимается равным действующему на момент возникновения страхового случая МРОТ (ч. 1.1 ст. 14 Закона от 29.12.2006 № 255-ФЗ).</w:t>
      </w:r>
    </w:p>
    <w:p w14:paraId="1464E343" w14:textId="77777777" w:rsidR="00C97333" w:rsidRDefault="00C97333" w:rsidP="00C97333">
      <w:r>
        <w:t>Изменение размера МРОТ во время отпуска не влияет на пересчет заработка, так как законодательство не предусматривает такой возможности. Для страховых случаев, начавшихся 1 января 2025 года и позже, расчет заработка для пособий по беременности и родам, а также по уходу за ребенком до 1,5 лет будет производиться с учетом нового МРОТ.</w:t>
      </w:r>
    </w:p>
    <w:p w14:paraId="7D6F44C6" w14:textId="77777777" w:rsidR="00C97333" w:rsidRDefault="00C97333" w:rsidP="00C97333">
      <w:r>
        <w:t>Таблица МРОТ в 2025 году по регионам РФ</w:t>
      </w:r>
    </w:p>
    <w:p w14:paraId="30AE4C0D" w14:textId="77777777" w:rsidR="00C97333" w:rsidRDefault="00C97333" w:rsidP="00C97333">
      <w:r>
        <w:t>В каждом российском субъекте устанавливается региональный минимальный размер оплаты труда. Минимальная зарплата региона не может быть ниже федерального минимума. На эту величину начисляют процентную надбавку и районный коэффициент, если это предусмотрено. В Москве, Санкт-Петербурге минималка выше. Она устанавливается отдельно.</w:t>
      </w:r>
    </w:p>
    <w:p w14:paraId="29A86CC2" w14:textId="77777777" w:rsidR="00C97333" w:rsidRDefault="00C97333" w:rsidP="00C97333">
      <w:r>
        <w:t>Уровни минимального размера оплаты труда по регионам представлены в таблице. В таблице учтен МРОТ 22 440 руб., но пока нет официальной информации, с какого числа будет действовать этот размер и будет ли он таким. Данные актуальны на момент публикации статьи.</w:t>
      </w:r>
    </w:p>
    <w:p w14:paraId="3D6126BE" w14:textId="77777777" w:rsidR="00C97333" w:rsidRDefault="00C97333" w:rsidP="00C97333">
      <w:r>
        <w:t>Внимание. В таблице нет расчета минимальной заработной платы с учетом районных коэффициентов. На суммы, указанные в таблице, необходимо начислить районные коэффициенты и процентные надбавки, которые действуют на территории региона.</w:t>
      </w:r>
    </w:p>
    <w:p w14:paraId="53181FD0" w14:textId="77777777" w:rsidR="00C97333" w:rsidRDefault="00C97333" w:rsidP="00C97333">
      <w:r>
        <w:t>Таблица обновляется нашими экспертами в режиме реального времени. Информация актуальна на дату публикации.</w:t>
      </w:r>
    </w:p>
    <w:p w14:paraId="5F8951C4" w14:textId="77777777" w:rsidR="00C97333" w:rsidRDefault="00C97333" w:rsidP="00C97333">
      <w:r>
        <w:t>Внимание. В таблице нет расчета минимальной заработной платы с учетом районных коэффициентов. На суммы, указанные в таблице, необходимо начислить районные коэффициенты и процентные надбавки, которые действуют на территории региона.</w:t>
      </w:r>
    </w:p>
    <w:p w14:paraId="3212B8ED" w14:textId="77777777" w:rsidR="00C97333" w:rsidRDefault="00C97333" w:rsidP="00C97333">
      <w:r>
        <w:t>Таблица: МРОТ с 1 января 2025 года</w:t>
      </w:r>
    </w:p>
    <w:p w14:paraId="134D2515" w14:textId="77777777" w:rsidR="00C97333" w:rsidRDefault="00C97333" w:rsidP="00C97333">
      <w:r>
        <w:t>1 Применяется в организациях, финансируемых из федерального бюджета.</w:t>
      </w:r>
    </w:p>
    <w:p w14:paraId="119446F6" w14:textId="77777777" w:rsidR="00C97333" w:rsidRDefault="00C97333" w:rsidP="00C97333">
      <w:r>
        <w:t xml:space="preserve">2 Региональный МРОТ нужно применять для определения размеров зарплаты сотрудников - она не должна быть меньше МРОТ (ст. 133 ТК). В случае если региональный МРОТ больше федерального, зарплату сотрудников нужно пересмотреть. Но при условии, что организация присоединилась к региональному соглашению о минимальной зарплате. Присоединиться к нему могут все организации региона, даже если они не участвовали в его заключении. Предложение о присоединении к региональному соглашению официально публикуется вместе с текстом соглашения. Об </w:t>
      </w:r>
      <w:r>
        <w:lastRenderedPageBreak/>
        <w:t>этом сказано в части 7 статьи 133.1 ТК. Если в течение 30 календарных дней организация не пришлет письменный мотивированный отказ, считается, что она согласна с региональным соглашением. Следовательно, организация будет обязана с момента официального опубликования регионального соглашения установить месячную зарплату сотрудникам не ниже регионального размера минимальной зарплаты. Если же организация решит не присоединяться к соглашению, письменный отказ она направляет в субъект РФ. Копия отказа передается в территориальное отделение Роструда. Такой порядок установлен в частях 8-11 статьи 133.1 ТК.</w:t>
      </w:r>
    </w:p>
    <w:p w14:paraId="007304EB" w14:textId="77777777" w:rsidR="00C97333" w:rsidRDefault="00C97333" w:rsidP="00C97333">
      <w:r>
        <w:t>3 Применяется в коммерческих организациях и индивидуальными предпринимателями (кроме субъектов малого предпринимательства (малых предприятий и микропредприятий), внесенных в Единый реестр субъектов малого и среднего предпринимательства, а также организаций и индивидуальных предпринимателей,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 которым рекомендуется обеспечивать установленный Региональным соглашением МРОТ (п. 3.50 Кузбасского регионального соглашения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2025-2027 годы).</w:t>
      </w:r>
    </w:p>
    <w:p w14:paraId="57904BAA" w14:textId="77777777" w:rsidR="00C97333" w:rsidRDefault="00C97333" w:rsidP="00C97333">
      <w:r>
        <w:t>4 Применяется в организациях внебюджетного сектора экономики.</w:t>
      </w:r>
    </w:p>
    <w:p w14:paraId="55B39D9D" w14:textId="77777777" w:rsidR="00C97333" w:rsidRDefault="00C97333" w:rsidP="00C97333">
      <w:r>
        <w:t>5 Применяется для работников бюджетного сектора экономики, работников, участвующих в общественных работах или временно трудоустроенных по договорам между работодателями и органами службы занятости населения, работников предприятий и организаций, единственным учредителем которых являются общероссийские организации инвалидов, работников из числа граждан с инвалидностью, трудоустроенных по договорам о создании или выделении рабочих мест для трудоустройства инвалидов в счет установленной квоты в общественные организации инвалидов, а также для работников, трудоустроенных в рамках социального контракта.</w:t>
      </w:r>
    </w:p>
    <w:p w14:paraId="66B261B4" w14:textId="77777777" w:rsidR="00C97333" w:rsidRDefault="00C97333" w:rsidP="00C97333">
      <w:r>
        <w:t>6 Для работников организаций, финансируемых из областного и местных бюджетов.</w:t>
      </w:r>
    </w:p>
    <w:p w14:paraId="645B3624" w14:textId="77777777" w:rsidR="00C97333" w:rsidRDefault="00C97333" w:rsidP="00C97333">
      <w:r>
        <w:t xml:space="preserve">7 Применяется:  </w:t>
      </w:r>
    </w:p>
    <w:p w14:paraId="1A38F7AB" w14:textId="77777777" w:rsidR="00C97333" w:rsidRDefault="00C97333" w:rsidP="00C97333">
      <w:r>
        <w:t>•</w:t>
      </w:r>
      <w:r>
        <w:tab/>
        <w:t xml:space="preserve">для государственных и муниципальных учреждений; </w:t>
      </w:r>
    </w:p>
    <w:p w14:paraId="168226E0" w14:textId="77777777" w:rsidR="00C97333" w:rsidRDefault="00C97333" w:rsidP="00C97333">
      <w:r>
        <w:t>•</w:t>
      </w:r>
      <w:r>
        <w:tab/>
        <w:t xml:space="preserve">некоммерческих организаций; </w:t>
      </w:r>
    </w:p>
    <w:p w14:paraId="1A1A2B5B" w14:textId="77777777" w:rsidR="00C97333" w:rsidRDefault="00C97333" w:rsidP="00C97333">
      <w:r>
        <w:t>•</w:t>
      </w:r>
      <w:r>
        <w:tab/>
        <w:t xml:space="preserve">организаций, созданных общественными объединениями инвалидов; </w:t>
      </w:r>
    </w:p>
    <w:p w14:paraId="78FDFC93" w14:textId="77777777" w:rsidR="00C97333" w:rsidRDefault="00C97333" w:rsidP="00C97333">
      <w:r>
        <w:t>•</w:t>
      </w:r>
      <w:r>
        <w:tab/>
        <w:t xml:space="preserve">работников, осуществляющих трудовую деятельность на общественных и временных работах, проведение которых организовано в рамках реализации государственной программы Волгоградской области «Развитие рынка труда и обеспечение занятости в Волгоградской области». </w:t>
      </w:r>
    </w:p>
    <w:p w14:paraId="42CF8E49" w14:textId="77777777" w:rsidR="00C97333" w:rsidRDefault="00C97333" w:rsidP="00C97333">
      <w:r>
        <w:t xml:space="preserve">Для работодателей, отнесенных по виду экономической деятельности к сельскому хозяйству, устанавливается особый порядок расчета ежемесячного значения минимальной заработной платы исходя из среднегодового заработка работника. При этом размер ежемесячного значения минимальной заработной платы по итогам </w:t>
      </w:r>
      <w:r>
        <w:lastRenderedPageBreak/>
        <w:t>календарного года не может быть менее 1,3 величины прожиточного минимума для трудоспособного населения в Волгоградской области, установленной на текущий год.</w:t>
      </w:r>
    </w:p>
    <w:p w14:paraId="2F925C2A" w14:textId="77777777" w:rsidR="00C97333" w:rsidRDefault="00C97333" w:rsidP="00C97333">
      <w:r>
        <w:t>8 Размер минимальной заработной платы включает минимальную сумму выплат работнику, отработавшему месячную норму рабочего времени, установленную законодательством Российской Федерации, и исполнившему свои трудовые обязанности (нормы труда), включающую тарифную ставку (оклад) или оплату труда по бестарифной системе, а также доплаты, надбавки, премии и другие выплаты, за исключением выплат, производимых в соответствии со статьями 147, 151-154 ТК.</w:t>
      </w:r>
    </w:p>
    <w:p w14:paraId="1CE68257" w14:textId="77777777" w:rsidR="00C97333" w:rsidRDefault="00C97333" w:rsidP="00C97333">
      <w:r>
        <w:t>9 В случае снижения величины прожиточного минимума для трудоспособного населения уменьшение размера минимальной заработной платы в субъекте не производится.</w:t>
      </w:r>
    </w:p>
    <w:p w14:paraId="5222F73B" w14:textId="77777777" w:rsidR="00C97333" w:rsidRDefault="00C97333" w:rsidP="00C97333">
      <w:r>
        <w:t>10 Для работников, работающих на территории области, кроме работников организаций, финансируемых из федерального, областного и местных бюджетов. Расчет минимальной зарплаты за календарный месяц производится исходя из величины прожиточного минимума, установленного для трудоспособного населения в регионе.</w:t>
      </w:r>
    </w:p>
    <w:p w14:paraId="2273720B" w14:textId="77777777" w:rsidR="00C97333" w:rsidRDefault="00C97333" w:rsidP="00C97333">
      <w:r>
        <w:t>11 Применяется в государственных и муниципальных учреждениях.</w:t>
      </w:r>
    </w:p>
    <w:p w14:paraId="41EAE125" w14:textId="77777777" w:rsidR="00C97333" w:rsidRDefault="00C97333" w:rsidP="00C97333">
      <w:r>
        <w:t>12 Применяется для работников внебюджетного сектора экономики (без учета выплат за работу в местностях с особыми климатическими условиями и иных компенсационных выплат).</w:t>
      </w:r>
    </w:p>
    <w:p w14:paraId="6ACC176A" w14:textId="77777777" w:rsidR="00C97333" w:rsidRDefault="00C97333" w:rsidP="00C97333">
      <w:r>
        <w:t>13 Для сотрудников организаций, финансируемых из федерального, краевого и муниципальных бюджетов.</w:t>
      </w:r>
    </w:p>
    <w:p w14:paraId="32AB2895" w14:textId="77777777" w:rsidR="00C97333" w:rsidRDefault="00C97333" w:rsidP="00C97333">
      <w:r>
        <w:t>14 Для сотрудников организаций бюджетного сектора экономики.</w:t>
      </w:r>
    </w:p>
    <w:p w14:paraId="6B40A555" w14:textId="77777777" w:rsidR="00C97333" w:rsidRDefault="00C97333" w:rsidP="00C97333">
      <w:r>
        <w:t xml:space="preserve">15 Применяется для работников, осуществляющих трудовую деятельность:  </w:t>
      </w:r>
    </w:p>
    <w:p w14:paraId="2A13997A" w14:textId="77777777" w:rsidR="00C97333" w:rsidRDefault="00C97333" w:rsidP="00C97333">
      <w:r>
        <w:t>•</w:t>
      </w:r>
      <w:r>
        <w:tab/>
        <w:t xml:space="preserve">в государственных учреждениях Псковской области и государственных унитарных предприятиях области; </w:t>
      </w:r>
    </w:p>
    <w:p w14:paraId="4CF3B0DD" w14:textId="77777777" w:rsidR="00C97333" w:rsidRDefault="00C97333" w:rsidP="00C97333">
      <w:r>
        <w:t>•</w:t>
      </w:r>
      <w:r>
        <w:tab/>
        <w:t xml:space="preserve">в муниципальных учреждениях и муниципальных унитарных предприятиях муниципальных образований Псковской области; </w:t>
      </w:r>
    </w:p>
    <w:p w14:paraId="3BD4FC6E" w14:textId="77777777" w:rsidR="00C97333" w:rsidRDefault="00C97333" w:rsidP="00C97333">
      <w:r>
        <w:t>•</w:t>
      </w:r>
      <w:r>
        <w:tab/>
        <w:t xml:space="preserve">в социально ориентированных некоммерческих организациях; </w:t>
      </w:r>
    </w:p>
    <w:p w14:paraId="74E4E23F" w14:textId="77777777" w:rsidR="00C97333" w:rsidRDefault="00C97333" w:rsidP="00C97333">
      <w:r>
        <w:t>•</w:t>
      </w:r>
      <w:r>
        <w:tab/>
        <w:t xml:space="preserve">в организациях потребительской кооперации; </w:t>
      </w:r>
    </w:p>
    <w:p w14:paraId="0BC8865F" w14:textId="77777777" w:rsidR="00C97333" w:rsidRDefault="00C97333" w:rsidP="00C97333">
      <w:r>
        <w:t>•</w:t>
      </w:r>
      <w:r>
        <w:tab/>
        <w:t xml:space="preserve">у субъектов малого предпринимательства; </w:t>
      </w:r>
    </w:p>
    <w:p w14:paraId="26D7AB2D" w14:textId="77777777" w:rsidR="00C97333" w:rsidRDefault="00C97333" w:rsidP="00C97333">
      <w:r>
        <w:t>•</w:t>
      </w:r>
      <w:r>
        <w:tab/>
        <w:t xml:space="preserve">у иных работодателей, для работников, относящихся к вспомогательному персоналу. </w:t>
      </w:r>
    </w:p>
    <w:p w14:paraId="3ACEADD2" w14:textId="77777777" w:rsidR="00C97333" w:rsidRDefault="00C97333" w:rsidP="00C97333">
      <w:r>
        <w:t>16 Применяется для работников Псковской области, относящихся к основному персоналу.</w:t>
      </w:r>
    </w:p>
    <w:p w14:paraId="25EF2E47" w14:textId="77777777" w:rsidR="00C97333" w:rsidRDefault="00C97333" w:rsidP="00C97333">
      <w:r>
        <w:t>17 Применяется для работников, работающих на территории края, за исключением работников организаций, финансируемых из федерального, краевого и муниципальных бюджетов, - в размере 1,05 МРОТ, установленного федеральным законом, без учета компенсационных, стимулирующих и социальных выплат.</w:t>
      </w:r>
    </w:p>
    <w:p w14:paraId="63CF1D3A" w14:textId="77777777" w:rsidR="00C97333" w:rsidRDefault="00C97333" w:rsidP="00C97333">
      <w:r>
        <w:t xml:space="preserve">18Применяется для работников, осуществляющих трудовую деятельность:  </w:t>
      </w:r>
    </w:p>
    <w:p w14:paraId="1BA12632" w14:textId="77777777" w:rsidR="00C97333" w:rsidRDefault="00C97333" w:rsidP="00C97333">
      <w:r>
        <w:t>•</w:t>
      </w:r>
      <w:r>
        <w:tab/>
        <w:t xml:space="preserve">у работодателей, являющихся членами «Союза промышленников и предпринимателей Сахалинской области», а также работодателей, не являющихся его </w:t>
      </w:r>
      <w:r>
        <w:lastRenderedPageBreak/>
        <w:t xml:space="preserve">членами, которые уполномочили названный союз от их имени участвовать в коллективных переговорах и заключать соглашение либо присоединились к соглашению после его заключения; </w:t>
      </w:r>
    </w:p>
    <w:p w14:paraId="104303C4" w14:textId="77777777" w:rsidR="00C97333" w:rsidRDefault="00C97333" w:rsidP="00C97333">
      <w:r>
        <w:t>•</w:t>
      </w:r>
      <w:r>
        <w:tab/>
        <w:t xml:space="preserve">у работодателей, прекративших членство в Союзе промышленников и предпринимателей после заключения соглашения; </w:t>
      </w:r>
    </w:p>
    <w:p w14:paraId="75F42122" w14:textId="77777777" w:rsidR="00C97333" w:rsidRDefault="00C97333" w:rsidP="00C97333">
      <w:r>
        <w:t>•</w:t>
      </w:r>
      <w:r>
        <w:tab/>
        <w:t xml:space="preserve">у работодателей, вступивших в Союз промышленников и предпринимателей Сахалинской области в период действия соглашения; </w:t>
      </w:r>
    </w:p>
    <w:p w14:paraId="31A818A1" w14:textId="77777777" w:rsidR="00C97333" w:rsidRDefault="00C97333" w:rsidP="00C97333">
      <w:r>
        <w:t>•</w:t>
      </w:r>
      <w:r>
        <w:tab/>
        <w:t xml:space="preserve">в органах государственной власти Сахалинской области и органах местного самоуправления в пределах взятых ими на себя обязательств; </w:t>
      </w:r>
    </w:p>
    <w:p w14:paraId="18C594F5" w14:textId="77777777" w:rsidR="00C97333" w:rsidRDefault="00C97333" w:rsidP="00C97333">
      <w:r>
        <w:t>•</w:t>
      </w:r>
      <w:r>
        <w:tab/>
        <w:t xml:space="preserve">у работодателей, которые в течение 30 дней не отказались от присоединения к соглашению. </w:t>
      </w:r>
    </w:p>
    <w:p w14:paraId="6EF044E1" w14:textId="77777777" w:rsidR="00C97333" w:rsidRDefault="00C97333" w:rsidP="00C97333">
      <w:r>
        <w:t xml:space="preserve">19 В размере МРОТ:  </w:t>
      </w:r>
    </w:p>
    <w:p w14:paraId="128F6FB1" w14:textId="77777777" w:rsidR="00C97333" w:rsidRDefault="00C97333" w:rsidP="00C97333">
      <w:r>
        <w:t>•</w:t>
      </w:r>
      <w:r>
        <w:tab/>
        <w:t xml:space="preserve">для внебюджетного сектора экономики; </w:t>
      </w:r>
    </w:p>
    <w:p w14:paraId="23BC87D5" w14:textId="77777777" w:rsidR="00C97333" w:rsidRDefault="00C97333" w:rsidP="00C97333">
      <w:r>
        <w:t>•</w:t>
      </w:r>
      <w:r>
        <w:tab/>
        <w:t xml:space="preserve">некоммерческих организаций; </w:t>
      </w:r>
    </w:p>
    <w:p w14:paraId="12B3C881" w14:textId="77777777" w:rsidR="00C97333" w:rsidRDefault="00C97333" w:rsidP="00C97333">
      <w:r>
        <w:t>•</w:t>
      </w:r>
      <w:r>
        <w:tab/>
        <w:t xml:space="preserve">республиканских государственных учреждений и муниципальных учреждений; </w:t>
      </w:r>
    </w:p>
    <w:p w14:paraId="161FB357" w14:textId="77777777" w:rsidR="00C97333" w:rsidRDefault="00C97333" w:rsidP="00C97333">
      <w:r>
        <w:t>•</w:t>
      </w:r>
      <w:r>
        <w:tab/>
        <w:t xml:space="preserve">организаций, созданных общественными объединениями инвалидов. </w:t>
      </w:r>
    </w:p>
    <w:p w14:paraId="592FC61A" w14:textId="77777777" w:rsidR="00C97333" w:rsidRDefault="00C97333" w:rsidP="00C97333">
      <w:r>
        <w:t xml:space="preserve">20 Размер районного коэффициента устанавливают в зависимости от того, в каком районе Красноярского края работает сотрудник:  </w:t>
      </w:r>
    </w:p>
    <w:p w14:paraId="18CFC7D0" w14:textId="77777777" w:rsidR="00C97333" w:rsidRDefault="00C97333" w:rsidP="00C97333">
      <w:r>
        <w:t>•</w:t>
      </w:r>
      <w:r>
        <w:tab/>
        <w:t xml:space="preserve">1,8 - г. Норильск; </w:t>
      </w:r>
    </w:p>
    <w:p w14:paraId="76312D68" w14:textId="77777777" w:rsidR="00C97333" w:rsidRDefault="00C97333" w:rsidP="00C97333">
      <w:r>
        <w:t>•</w:t>
      </w:r>
      <w:r>
        <w:tab/>
        <w:t xml:space="preserve">1,6 - районы севернее р. Нижняя Тунгуска Эвенкийского района, северная часть Туруханского района (севернее р. Нижняя Тунгуска и р. Турухан), местности, расположенные севернее Полярного круга (за исключением г. Норильска), Таймырский (Долгано-Ненецкий); </w:t>
      </w:r>
    </w:p>
    <w:p w14:paraId="57A7ED7C" w14:textId="77777777" w:rsidR="00C97333" w:rsidRDefault="00C97333" w:rsidP="00C97333">
      <w:r>
        <w:t>•</w:t>
      </w:r>
      <w:r>
        <w:tab/>
        <w:t xml:space="preserve">1,3 - города: Енисейск, Железногорск, Зеленогорск, Лесосибирск; районы: Богучанский, Енисейский, Кежемский, Мотыгинский и Северо-Енисейский, южная часть Эвенкийского муниципального района (южнее р. Нижняя Тунгуска), южная часть Туруханского района (южнее р. Нижняя Тунгуска и р. Турухан); </w:t>
      </w:r>
    </w:p>
    <w:p w14:paraId="604E8DE1" w14:textId="77777777" w:rsidR="00C97333" w:rsidRDefault="00C97333" w:rsidP="00C97333">
      <w:r>
        <w:t>•</w:t>
      </w:r>
      <w:r>
        <w:tab/>
        <w:t xml:space="preserve">1,2 - все прочие. </w:t>
      </w:r>
    </w:p>
    <w:p w14:paraId="40A5D6CA" w14:textId="77777777" w:rsidR="00C97333" w:rsidRDefault="00C97333" w:rsidP="00C97333">
      <w:r>
        <w:t xml:space="preserve">Размер северной надбавки устанавливают в зависимости от того, в каком районе Красноярского края работает сотрудник:  </w:t>
      </w:r>
    </w:p>
    <w:p w14:paraId="352DEC5C" w14:textId="77777777" w:rsidR="00C97333" w:rsidRDefault="00C97333" w:rsidP="00C97333">
      <w:r>
        <w:t>•</w:t>
      </w:r>
      <w:r>
        <w:tab/>
        <w:t xml:space="preserve">80% - Северо-Енисейский и Туруханский муниципальные районы, Таймырский (Долгано-Ненецкий) и Эвенкийский районы, города Игарка и Норильск; </w:t>
      </w:r>
    </w:p>
    <w:p w14:paraId="3DD14B41" w14:textId="77777777" w:rsidR="00C97333" w:rsidRDefault="00C97333" w:rsidP="00C97333">
      <w:r>
        <w:t>•</w:t>
      </w:r>
      <w:r>
        <w:tab/>
        <w:t xml:space="preserve">50% - Богучанский, Енисейский, Кежемский и Мотыгинский районы, города Енисейск и Лесосибирск; </w:t>
      </w:r>
    </w:p>
    <w:p w14:paraId="2140E18B" w14:textId="77777777" w:rsidR="00C97333" w:rsidRDefault="00C97333" w:rsidP="00C97333">
      <w:r>
        <w:t>•</w:t>
      </w:r>
      <w:r>
        <w:tab/>
        <w:t xml:space="preserve">30% - остальная территория края. </w:t>
      </w:r>
    </w:p>
    <w:p w14:paraId="51195EAC" w14:textId="77777777" w:rsidR="00C97333" w:rsidRDefault="00C97333" w:rsidP="00C97333">
      <w:r>
        <w:t xml:space="preserve">21 Размер районного коэффициента устанавливают в зависимости от того, в каком районе Архангельской области работает сотрудник:  </w:t>
      </w:r>
    </w:p>
    <w:p w14:paraId="5551C9C5" w14:textId="77777777" w:rsidR="00C97333" w:rsidRDefault="00C97333" w:rsidP="00C97333">
      <w:r>
        <w:t>•</w:t>
      </w:r>
      <w:r>
        <w:tab/>
        <w:t xml:space="preserve">1,4 - Лешуконский, Мезенский, Пинежский и Соловецкий районы (Соловецкие острова), г. Северодвинск и подчиненные его администрации населенные пункты; </w:t>
      </w:r>
    </w:p>
    <w:p w14:paraId="3DB669E0" w14:textId="77777777" w:rsidR="00C97333" w:rsidRDefault="00C97333" w:rsidP="00C97333">
      <w:r>
        <w:lastRenderedPageBreak/>
        <w:t>•</w:t>
      </w:r>
      <w:r>
        <w:tab/>
        <w:t xml:space="preserve">1,2 - на всей остальной территории области. </w:t>
      </w:r>
    </w:p>
    <w:p w14:paraId="1A089204" w14:textId="77777777" w:rsidR="00C97333" w:rsidRDefault="00C97333" w:rsidP="00C97333">
      <w:r>
        <w:t xml:space="preserve">Размер процентной надбавки устанавливают в зависимости от того, в каком районе Архангельской области работает сотрудник:  </w:t>
      </w:r>
    </w:p>
    <w:p w14:paraId="55D65C8C" w14:textId="77777777" w:rsidR="00C97333" w:rsidRDefault="00C97333" w:rsidP="00C97333">
      <w:r>
        <w:t>•</w:t>
      </w:r>
      <w:r>
        <w:tab/>
        <w:t xml:space="preserve">10% - по истечении первого года работы, плюс 10% за каждые последующие два года работы (но не больше 30% заработка); </w:t>
      </w:r>
    </w:p>
    <w:p w14:paraId="1BA95070" w14:textId="77777777" w:rsidR="00C97333" w:rsidRDefault="00C97333" w:rsidP="00C97333">
      <w:r>
        <w:t>•</w:t>
      </w:r>
      <w:r>
        <w:tab/>
        <w:t xml:space="preserve">10% - лицам до 30 лет, прожившим не менее года в указанных районах, за каждые 6 месяцев работы (но не больше 30% заработка). </w:t>
      </w:r>
    </w:p>
    <w:p w14:paraId="497F898A" w14:textId="77777777" w:rsidR="00C97333" w:rsidRDefault="00C97333" w:rsidP="00C97333">
      <w:r>
        <w:t>22 Для работников организаций, финансируемых из федерального бюджета, бюджета Республики Крым и местных бюджетов.</w:t>
      </w:r>
    </w:p>
    <w:p w14:paraId="3CCC5D75" w14:textId="77777777" w:rsidR="00C97333" w:rsidRDefault="00C97333" w:rsidP="00C97333">
      <w:r>
        <w:t>23 Применяется в организациях, финансируемых из федерального, областного и местных бюджетов.</w:t>
      </w:r>
    </w:p>
    <w:p w14:paraId="072A21AE" w14:textId="77777777" w:rsidR="00C97333" w:rsidRDefault="00C97333" w:rsidP="00C97333">
      <w:r>
        <w:t>24 Применяется для работников некоммерческих организаций, организаций, финансируемых из областного и местных бюджетов Омской области, а также работников, участвующих в общественных работах, организованных в соответствии с подпунктом 18 пункта 1 статьи 7.1-1 Закона Российской Федерации «О занятости населения в Российской Федерации».</w:t>
      </w:r>
    </w:p>
    <w:p w14:paraId="765AD152" w14:textId="77777777" w:rsidR="00C97333" w:rsidRDefault="00C97333" w:rsidP="00C97333">
      <w:r>
        <w:t>25 Применяется для работников организаций, финансируемых из федерального бюджета, бюджета Республики Башкортостан, местных бюджетов и государственных внебюджетных фондов, а также некоммерческих организаций.</w:t>
      </w:r>
    </w:p>
    <w:p w14:paraId="151D3113" w14:textId="77777777" w:rsidR="00C97333" w:rsidRDefault="00C97333" w:rsidP="00C97333">
      <w:r>
        <w:t xml:space="preserve">26 Применяется для:  </w:t>
      </w:r>
    </w:p>
    <w:p w14:paraId="1BF06A2A" w14:textId="77777777" w:rsidR="00C97333" w:rsidRDefault="00C97333" w:rsidP="00C97333">
      <w:r>
        <w:t>•</w:t>
      </w:r>
      <w:r>
        <w:tab/>
        <w:t xml:space="preserve">внебюджетного сектора экономики; </w:t>
      </w:r>
    </w:p>
    <w:p w14:paraId="712592F0" w14:textId="77777777" w:rsidR="00C97333" w:rsidRDefault="00C97333" w:rsidP="00C97333">
      <w:r>
        <w:t>•</w:t>
      </w:r>
      <w:r>
        <w:tab/>
        <w:t xml:space="preserve">бюджетных государственных и муниципальных учреждений; </w:t>
      </w:r>
    </w:p>
    <w:p w14:paraId="4982FE8B" w14:textId="77777777" w:rsidR="00C97333" w:rsidRDefault="00C97333" w:rsidP="00C97333">
      <w:r>
        <w:t>•</w:t>
      </w:r>
      <w:r>
        <w:tab/>
        <w:t xml:space="preserve">общественных организаций (объединений), некоммерческих организаций, а также организаций, созданных обществами инвалидов; </w:t>
      </w:r>
    </w:p>
    <w:p w14:paraId="416BEFFD" w14:textId="77777777" w:rsidR="00C97333" w:rsidRDefault="00C97333" w:rsidP="00C97333">
      <w:r>
        <w:t>•</w:t>
      </w:r>
      <w:r>
        <w:tab/>
        <w:t xml:space="preserve">работников, осуществляющих трудовую деятельность на общественных и временных работах (в том числе при стажировке), организованных работодателем по временному трудоустройству работников в рамках реализации программ дополнительных мероприятий по снижению напряженности на рынке труда Республики Северная Осетия-Алания и содействия занятости населения. </w:t>
      </w:r>
    </w:p>
    <w:p w14:paraId="64E2A06A" w14:textId="77777777" w:rsidR="00C97333" w:rsidRDefault="00C97333" w:rsidP="00C97333">
      <w:r>
        <w:t>Для работодателей, отнесенных по виду экономической деятельности к сельскому хозяйству, установили особый порядок расчета ежемесячного значения минимальной заработной платы исходя из среднегодового заработка работника. При этом размер ежемесячного значения минимальной заработной платы по итогам календарного года не может быть менее минимального размера оплаты труда, установленного на федеральном уровне.</w:t>
      </w:r>
    </w:p>
    <w:p w14:paraId="6530E4BD" w14:textId="77777777" w:rsidR="00C97333" w:rsidRDefault="00C97333" w:rsidP="00C97333">
      <w:r>
        <w:t>27 Применяется для организаций, финансируемых из федерального бюджета, областного бюджета, местных бюджетов, бюджетов государственных внебюджетных фондов.</w:t>
      </w:r>
    </w:p>
    <w:p w14:paraId="1FC40586" w14:textId="77777777" w:rsidR="00C97333" w:rsidRDefault="00C97333" w:rsidP="00C97333">
      <w:r>
        <w:t xml:space="preserve">28 Кроме субъектов малого предпринимательства (малых предприятий и микропредприятий), внесенных в Единый реестр субъектов малого и среднего предпринимательства, а также организаций и индивидуальных предпринимателей, осуществляющих свою деятельность в сфере регулируемого ценообразования, для </w:t>
      </w:r>
      <w:r>
        <w:lastRenderedPageBreak/>
        <w:t>которых основным видом деятельности является оказание жилищных, коммунальных услуг, услуг транспорта (пассажирские перевозки), связи (почтовые услуги)</w:t>
      </w:r>
    </w:p>
    <w:p w14:paraId="3E149782" w14:textId="77777777" w:rsidR="00C97333" w:rsidRDefault="00C97333" w:rsidP="00C97333">
      <w:r>
        <w:t>29Не включаются в состав минимальной заработной платы: оплата сверхурочной работы, работы в выходные и нерабочие праздничные дни, доплата за работу при совмещении профессий (должностей), районный коэффициент и процентная надбавка за стаж работы в районах Крайнего Севера и приравненных к ним местностях, оплата за работу в ночное время, за работу во вредных и (или) опасных условиях труда</w:t>
      </w:r>
    </w:p>
    <w:p w14:paraId="3705280D" w14:textId="77777777" w:rsidR="00C97333" w:rsidRDefault="00C97333" w:rsidP="00C97333">
      <w:r>
        <w:t>30Районный коэффициент, коэффициент к заработной плате за работу в безводной местности, коэффициент за работу в высокогорных районах, процентная надбавка за стаж работы в районах Крайнего Севера и приравненных к ним местностях, дополнительная оплата (доплата) работы, выполняемой в порядке совмещений профессий (должностей), повышенная оплата сверхурочной работы, работы в ночное время, выходные и нерабочие праздничные дни, а также оплата труда при выполнении работ в других условиях, отклоняющихся от нормальных, не включается в величину минимальной заработной платы в соответствии с федеральным законодательством</w:t>
      </w:r>
    </w:p>
    <w:p w14:paraId="5BDE3BAF" w14:textId="77777777" w:rsidR="00C97333" w:rsidRDefault="00C97333" w:rsidP="00C97333">
      <w:r>
        <w:t>31 В размер минимальной заработной платы не включаются: повышение оплаты труда работников, занятых на работах с вредными и (или) опасными условиями труда,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оплата сверхурочной работы, оплата труда в выходные и нерабочие праздничные дни, оплата труда в ночное время, оплата труда в других случаях выполнения работ в условиях, отклоняющихся от нормальных, районный коэффициент и процентная надбавка к заработной плате за стаж работы в южных районах Дальнего Востока, в местностях, приравненных к районам Крайнего Севера</w:t>
      </w:r>
    </w:p>
    <w:p w14:paraId="77A494EB" w14:textId="77777777" w:rsidR="00C97333" w:rsidRDefault="00C97333" w:rsidP="00C97333">
      <w:r>
        <w:t>32 Для работников, работающих на территории Самарской области, за исключением организаций бюджетной сферы, государственных внебюджетных фондов и некоммерческих организаций</w:t>
      </w:r>
    </w:p>
    <w:p w14:paraId="7FF1EE3C" w14:textId="77777777" w:rsidR="00C97333" w:rsidRDefault="00C97333" w:rsidP="00C97333">
      <w:r>
        <w:t>33 Для работников организаций, финансируемых из федерального, областного и местных бюджетов, государственных внебюджетных фондов и некоммерческих организаций</w:t>
      </w:r>
    </w:p>
    <w:p w14:paraId="7F4D5F2A" w14:textId="77777777" w:rsidR="00C97333" w:rsidRDefault="00C97333" w:rsidP="00C97333">
      <w:r>
        <w:t>34 Для работников внебюджетного сектора экономики Кировской области</w:t>
      </w:r>
    </w:p>
    <w:p w14:paraId="5648D9B3" w14:textId="77777777" w:rsidR="00C97333" w:rsidRDefault="00C97333" w:rsidP="00C97333">
      <w:r>
        <w:t>Как новый МРОТ влияет на выплаты</w:t>
      </w:r>
    </w:p>
    <w:p w14:paraId="43D48337" w14:textId="77777777" w:rsidR="00C97333" w:rsidRDefault="00C97333" w:rsidP="00C97333">
      <w:r>
        <w:t>Уровень МРОТ влияет на величину зарплаты, отпускные, пособия по болезни, беременности и родам. Так, если оплата труда сотрудника за полностью отработанный месяц ниже минимального размера, необходимо провести пересмотр. Когда региональным или отраслевым соглашением установлен более высокий минимум, ориентироваться следует на него.</w:t>
      </w:r>
    </w:p>
    <w:p w14:paraId="4ABAB0FE" w14:textId="77777777" w:rsidR="00C97333" w:rsidRDefault="00C97333" w:rsidP="00C97333">
      <w:r>
        <w:t>При расчете отпускных МРОТ учитывают, если средний заработок сотрудника за полностью отработанное время меньше федерального минимума.</w:t>
      </w:r>
    </w:p>
    <w:p w14:paraId="7724DC35" w14:textId="77777777" w:rsidR="00C97333" w:rsidRDefault="00C97333" w:rsidP="00C97333">
      <w:r>
        <w:t xml:space="preserve">Между собой сравнивают две формулы:  </w:t>
      </w:r>
    </w:p>
    <w:p w14:paraId="5C20D896" w14:textId="77777777" w:rsidR="00C97333" w:rsidRDefault="00C97333" w:rsidP="00C97333">
      <w:r>
        <w:t>•</w:t>
      </w:r>
      <w:r>
        <w:tab/>
        <w:t xml:space="preserve">Средний дневной заработок = Заработок расчетного периода : 12 : 29,3; </w:t>
      </w:r>
    </w:p>
    <w:p w14:paraId="7321CBBB" w14:textId="77777777" w:rsidR="00C97333" w:rsidRDefault="00C97333" w:rsidP="00C97333">
      <w:r>
        <w:t>•</w:t>
      </w:r>
      <w:r>
        <w:tab/>
        <w:t xml:space="preserve">Средний дневной заработок из МРОТ = МРОТ на день начала отпуска : 29,3. </w:t>
      </w:r>
    </w:p>
    <w:p w14:paraId="7291AB95" w14:textId="77777777" w:rsidR="00C97333" w:rsidRDefault="00C97333" w:rsidP="00C97333">
      <w:r>
        <w:lastRenderedPageBreak/>
        <w:t>Из полученных значений выбирают наибольшее.</w:t>
      </w:r>
    </w:p>
    <w:p w14:paraId="59706DA3" w14:textId="77777777" w:rsidR="00C97333" w:rsidRDefault="00C97333" w:rsidP="00C97333">
      <w:r>
        <w:t>У работников с неполной занятостью и у совместителей заработок может быть меньше минималки. При подсчетах минимум будет определяться пропорционально продолжительности рабочего времени.</w:t>
      </w:r>
    </w:p>
    <w:p w14:paraId="492ADF74" w14:textId="77777777" w:rsidR="00C97333" w:rsidRDefault="00C97333" w:rsidP="00C97333">
      <w:r>
        <w:t xml:space="preserve">Больничное пособие из МРОТ рассчитывают в трех ситуациях. В первой - при каждом страховом случае, чтобы выплата оказалась не меньше минимума за месяц. Здесь сравнивают две величины: фактический средний заработок и минимальный. Показатели определяют по формулам:  </w:t>
      </w:r>
    </w:p>
    <w:p w14:paraId="0CCB4BCC" w14:textId="77777777" w:rsidR="00C97333" w:rsidRDefault="00C97333" w:rsidP="00C97333">
      <w:r>
        <w:t>•</w:t>
      </w:r>
      <w:r>
        <w:tab/>
        <w:t xml:space="preserve">Средний дневной заработок = Фактический заработок за два предыдущих года : 730; </w:t>
      </w:r>
    </w:p>
    <w:p w14:paraId="6E277EBD" w14:textId="77777777" w:rsidR="00C97333" w:rsidRDefault="00C97333" w:rsidP="00C97333">
      <w:r>
        <w:t>•</w:t>
      </w:r>
      <w:r>
        <w:tab/>
        <w:t xml:space="preserve">Минимальный средний дневной заработок = Фактический МРОТ на дату страхового случая х 24 месяца : 730. </w:t>
      </w:r>
    </w:p>
    <w:p w14:paraId="7C360A40" w14:textId="77777777" w:rsidR="00C97333" w:rsidRDefault="00C97333" w:rsidP="00C97333">
      <w:r>
        <w:t>Второй случай - у работника нет заработка или он меньше минималки. Тогда пособие исчисляют из МРОТ на день наступления страхового случая и корректируют на районный коэффициент, а также пропорционально занятости работника при необходимости.</w:t>
      </w:r>
    </w:p>
    <w:p w14:paraId="4034212D" w14:textId="77777777" w:rsidR="00C97333" w:rsidRDefault="00C97333" w:rsidP="00C97333">
      <w:r>
        <w:t>Третья ситуация - страховой стаж сотрудника менее шести месяцев или имеются основания снизить пособие в силу закона.</w:t>
      </w:r>
    </w:p>
    <w:p w14:paraId="2AE992CA" w14:textId="77777777" w:rsidR="00C97333" w:rsidRDefault="00C97333" w:rsidP="00C97333">
      <w:r>
        <w:t>В последних двух вариантах нужно также исчислить дневное пособие из МРОТ путем деления федерального минимума на дату открытия листа на число календарных дней в месяце нетрудоспособности. Во втором варианте больничный рассчитывают исходя их наибольшего показателя, а в третьем - максимальное дневное пособие исчисляют из минималки в месяцах болезни (ч.6.1 ст. 14 Закона №255-ФЗ от 29.12.2006).</w:t>
      </w:r>
    </w:p>
    <w:p w14:paraId="5DB1283F" w14:textId="77777777" w:rsidR="00C97333" w:rsidRDefault="00C97333" w:rsidP="00C97333">
      <w:r>
        <w:t>Важно! Разглашение информации о заработной плате сотрудника без его согласия может обернуться для работодателя штрафом до 700 тысяч рублей, а также обязанностью компенсировать моральный вред. Информация размещена на официальном портале Роструда онлайнинспекция.рф.</w:t>
      </w:r>
    </w:p>
    <w:p w14:paraId="7061E30F" w14:textId="77777777" w:rsidR="00C97333" w:rsidRDefault="00C97333" w:rsidP="00C97333">
      <w:r>
        <w:t>Важно! Пособие по временной нетрудоспособности сотруднику, работающему неполный день с зарплатой ниже МРОТ, рассчитывается исходя из МРОТ, без пропорционального уменьшения (Постановление АС СКО от 13.12.2024 № Ф08-7290/2024).</w:t>
      </w:r>
    </w:p>
    <w:p w14:paraId="76509F0C" w14:textId="77777777" w:rsidR="00C97333" w:rsidRDefault="00C97333" w:rsidP="00C97333">
      <w:r>
        <w:t>Специалисты Роструда прояснили вопрос о правомерности требования сотрудника о получении заработной платы через почтовые переводы. Аргументированная позиция Роструда опубликована на портале онлайнинспекция.ру.</w:t>
      </w:r>
    </w:p>
    <w:p w14:paraId="0DF27F15" w14:textId="77777777" w:rsidR="00C97333" w:rsidRDefault="00C97333" w:rsidP="00C97333">
      <w:r>
        <w:t>Как повысить зарплату до МРОТ</w:t>
      </w:r>
    </w:p>
    <w:p w14:paraId="2B01F583" w14:textId="77777777" w:rsidR="00C97333" w:rsidRDefault="00C97333" w:rsidP="00C97333">
      <w:r>
        <w:t>Каждому работодателю следует подготовиться к повышению минимального размера оплаты труда с 2025 года. Для этого необходимо проанализировать оклады, доплаты и надбавки штатного расписания, положений о заработной плате и других локальных актов. Также нужно проверить зарплату каждого работника, как по основному месту работы, так и по совместительству.</w:t>
      </w:r>
    </w:p>
    <w:p w14:paraId="053474DD" w14:textId="77777777" w:rsidR="00C97333" w:rsidRDefault="00C97333" w:rsidP="00C97333">
      <w:r>
        <w:t>Тем сотрудникам, чья зарплата окажется ниже нового минимума, необходимо ее увеличить.</w:t>
      </w:r>
    </w:p>
    <w:p w14:paraId="487406B2" w14:textId="77777777" w:rsidR="00C97333" w:rsidRDefault="00C97333" w:rsidP="00C97333">
      <w:r>
        <w:lastRenderedPageBreak/>
        <w:t xml:space="preserve">На практике применяют два способа повышения.  </w:t>
      </w:r>
    </w:p>
    <w:p w14:paraId="2631AE49" w14:textId="77777777" w:rsidR="00C97333" w:rsidRDefault="00C97333" w:rsidP="00C97333">
      <w:r>
        <w:t>•</w:t>
      </w:r>
      <w:r>
        <w:tab/>
        <w:t xml:space="preserve">Первый вариант - увеличение оклада. Такой метод является трудоемким, поскольку при каждом росте МРОТ помимо утверждения приказов нужно перезаключать трудовые договоры, менять штатное расписание и прочие ЛНА, где зафиксирован оклад. </w:t>
      </w:r>
    </w:p>
    <w:p w14:paraId="5AF7F545" w14:textId="77777777" w:rsidR="00C97333" w:rsidRDefault="00C97333" w:rsidP="00C97333">
      <w:r>
        <w:t>•</w:t>
      </w:r>
      <w:r>
        <w:tab/>
        <w:t xml:space="preserve">Второй вариант - введение специальной доплаты до МРОТ в приказе или Положении об оплате труда. На сегодняшний день с минимальной зарплатой сравнивают не только оклад, а суммарную оплату труда со всеми доплатами и надбавками. Исключение - доплаты за работу ночью, в выходные и праздничные дни, совмещение. </w:t>
      </w:r>
    </w:p>
    <w:p w14:paraId="75892E3B" w14:textId="77777777" w:rsidR="00C97333" w:rsidRDefault="00C97333" w:rsidP="00C97333">
      <w:r>
        <w:t>Когда компания сопоставляет зарплату с региональным МРОТ, то в составе не учитывают районный коэффициент и северные надбавки. Их начисляют сверх величины оплаты труда.</w:t>
      </w:r>
    </w:p>
    <w:p w14:paraId="2ABF894B" w14:textId="77777777" w:rsidR="00C97333" w:rsidRDefault="00C97333" w:rsidP="00C97333">
      <w:r>
        <w:t>Важно помнить, что с 1 января 2025 года правила расчета минимальной зарплаты могут поменяться. Возможно, сравнивать с МРОТ надо будет не начисленную зарплату, а сумму к выплате.</w:t>
      </w:r>
    </w:p>
    <w:p w14:paraId="1102BF77" w14:textId="77777777" w:rsidR="00C97333" w:rsidRDefault="00C97333" w:rsidP="00C97333">
      <w:r>
        <w:t>Второй способ наиболее удобен. Не нужно каждый раз исправлять трудовые договоры и локальные акты, а также издавать приказы. При повышении работодатель будет начислять доплату автоматически.</w:t>
      </w:r>
    </w:p>
    <w:p w14:paraId="3177FB11" w14:textId="77777777" w:rsidR="00C97333" w:rsidRDefault="00C97333" w:rsidP="00C97333">
      <w:r>
        <w:t>Если работодатель выплачивает зарплату ниже МРОТ, за нарушение грозит штраф до 50 000 рублей.</w:t>
      </w:r>
    </w:p>
    <w:p w14:paraId="62E795EA" w14:textId="77777777" w:rsidR="00C97333" w:rsidRDefault="00C97333" w:rsidP="00C97333">
      <w:r>
        <w:t>Важно! Оплата труда работников с неполным рабочим временем должна быть не ниже МРОТ, рассчитанного пропорционально отработанному времени, с соответствующей доплатой (Постановление КС РФ от 05.03.2025 № 10-П).</w:t>
      </w:r>
    </w:p>
    <w:p w14:paraId="696F0A92" w14:textId="77777777" w:rsidR="00C97333" w:rsidRDefault="00C97333" w:rsidP="00C97333">
      <w:r>
        <w:t>Важно! ФНС разъяснила порядок расчета НДФЛ в районах Крайнего Севера (письмо ФНС от 28.01.2025 № БС-4-11/739@).</w:t>
      </w:r>
    </w:p>
    <w:p w14:paraId="63F577B3" w14:textId="77777777" w:rsidR="00C97333" w:rsidRDefault="00C97333" w:rsidP="00C97333">
      <w:r>
        <w:t>Важно! Минтруд разъяснил правомерность увеличения зарплаты сотруднику в середине месяца с оформлением соответствующего дополнительного соглашения к трудовому договору 15-го числа. Информация размещена в письме от 04.07.2025 № 14-1/В-831.</w:t>
      </w:r>
    </w:p>
    <w:p w14:paraId="5AFE071C" w14:textId="77777777" w:rsidR="00C97333" w:rsidRDefault="00C97333" w:rsidP="00C97333">
      <w:r>
        <w:t>Роструд разъяснил, как производить выплаты зарплаты сотрудникам, которые приняты на работу в середине месяца. Информация размещена на официальном портале Роструда онлайнинспекция.рф.</w:t>
      </w:r>
    </w:p>
    <w:p w14:paraId="5E63AB64" w14:textId="77777777" w:rsidR="00C97333" w:rsidRDefault="00C97333" w:rsidP="00C97333">
      <w:r>
        <w:t>Важно! С 1 сентября могут начать действовать новые правила, которые коснутся расчета выходных пособий и работников с суммированным учетом рабочего времени (ID проекта154124). Минтруд предлагает изменить порядок расчета средней зарплаты для некоторых выплат.</w:t>
      </w:r>
    </w:p>
    <w:p w14:paraId="30B2FC96" w14:textId="77777777" w:rsidR="00C97333" w:rsidRDefault="00C97333" w:rsidP="00C97333">
      <w:r>
        <w:t>Важно! Роструд пояснил, нужно ли делать доплату до МРОТ при отстранении от работы беременной (вопрос № 217664 от 05.03.2025 на сайте «Онлайнинспекция.рф»).</w:t>
      </w:r>
    </w:p>
    <w:p w14:paraId="5D90D77D" w14:textId="77777777" w:rsidR="00C97333" w:rsidRDefault="00C97333" w:rsidP="00C97333">
      <w:r>
        <w:t>Важно! Второй кассационный суд отказал работнику в требовании увеличить зарплату до среднерыночного уровня. Позиция суда в Определение Второго КСОЮ от 29.05.2025 № 88-7771/2025.</w:t>
      </w:r>
    </w:p>
    <w:p w14:paraId="18A7BDD0" w14:textId="77777777" w:rsidR="00C97333" w:rsidRDefault="00C97333" w:rsidP="00C97333">
      <w:r>
        <w:lastRenderedPageBreak/>
        <w:t>Важно! Внесен законопроект, запрещающий устанавливать испытательный срок при приеме на работу многодетным и одиноким родителям с детьми до 14 лет или детьми-инвалидами (законопроект № 859641-8).</w:t>
      </w:r>
    </w:p>
    <w:p w14:paraId="7629A183" w14:textId="77777777" w:rsidR="00C97333" w:rsidRDefault="00C97333" w:rsidP="00C97333">
      <w:r>
        <w:t>Индексация заработной платы, если она превышает прожиточный минимум, не обязательна. Суд подтвердил правомерность в Апелляционном определении Калужского областного суда от 31.03.2025 № 33-1002/2025.</w:t>
      </w:r>
    </w:p>
    <w:p w14:paraId="36260D56" w14:textId="77777777" w:rsidR="00C97333" w:rsidRDefault="00C97333" w:rsidP="00C97333">
      <w:r>
        <w:t>Важно! Фракция ЛДПР разрабатывает законопроект о ежемесячном пособии для граждан, занимающихся ведением домашнего хозяйства и воспитанием детей. Информацию опубликовала "Парламентская газета".</w:t>
      </w:r>
    </w:p>
    <w:p w14:paraId="6CDA61B3" w14:textId="77777777" w:rsidR="00C97333" w:rsidRDefault="00C97333" w:rsidP="00C97333">
      <w:r>
        <w:t>Важно! С 1 января 2026 МРОТ будет повышен. Законопроект № 908087-8 опубликован на официальном сайте. Ожидается, что в 2026 году МРОТ может увеличиться до 34 000 рублей.</w:t>
      </w:r>
    </w:p>
    <w:p w14:paraId="10E2F87B" w14:textId="77777777" w:rsidR="00C97333" w:rsidRDefault="00C97333" w:rsidP="00C97333">
      <w:r>
        <w:t>Важно! ФНС фиксирует случаи, когда юридические лица регистрируются на так называемых номинальных директоров, сообщается на портале налог.ру. Проверить директора на нормальность можно в онлайн-сервисе Главбух Контранеты.</w:t>
      </w:r>
    </w:p>
    <w:p w14:paraId="6E634240" w14:textId="77777777" w:rsidR="00C97333" w:rsidRDefault="00C97333" w:rsidP="00C97333">
      <w:r>
        <w:t>Важно! Роструд разъяснил условия одностороннего снижения заработной платы работодателем. Согласно позиции ведомства, уменьшение зарплаты без согласия работника допустимо только в двух случаях.</w:t>
      </w:r>
    </w:p>
    <w:p w14:paraId="70F17A99" w14:textId="77777777" w:rsidR="00C97333" w:rsidRDefault="00C97333" w:rsidP="00C97333">
      <w:r>
        <w:t>Минюст планирует оптимизировать процесс взыскания задолженностей по заработной плате с работодателей. Законопроект № 157973 опубликован на официальном портале.</w:t>
      </w:r>
    </w:p>
    <w:p w14:paraId="7AF92867" w14:textId="77777777" w:rsidR="00C97333" w:rsidRDefault="00C97333" w:rsidP="00C97333">
      <w:r>
        <w:t>Важно! Для получения универсального пособия от СФР необходимо соответствовать критерию минимального дохода, эквивалентному 4 МРОТ. В 2025 году это составляет 89 760 рублей. Информация опубликована в Телеграм-канале СФР.</w:t>
      </w:r>
    </w:p>
    <w:p w14:paraId="438FFC1E" w14:textId="77777777" w:rsidR="00C97333" w:rsidRDefault="00C97333" w:rsidP="00C97333">
      <w:r>
        <w:t>Онлайн-помощник от «Актион 360»</w:t>
      </w:r>
    </w:p>
    <w:p w14:paraId="05C7D8C1" w14:textId="77777777" w:rsidR="00C97333" w:rsidRDefault="00C97333" w:rsidP="00C97333">
      <w:r>
        <w:t>Ответы на все вопросы по налоговым изменениям вы найдете в корпоративной справочно-образовательной системе «Актион 360». Просто задайте свой вопрос в поисковой строке и узнайте, как поступить именно в вашей ситуации. Разъяснения дают авторитеты в своей области - судьи, специалисты Минфина и ФНС.</w:t>
      </w:r>
    </w:p>
    <w:p w14:paraId="5ED30D06" w14:textId="77777777" w:rsidR="00C97333" w:rsidRPr="007814B6" w:rsidRDefault="00C97333" w:rsidP="00C97333">
      <w:hyperlink r:id="rId59" w:history="1">
        <w:r w:rsidRPr="008C02D5">
          <w:rPr>
            <w:rStyle w:val="a3"/>
          </w:rPr>
          <w:t>https://www.glavbukh.ru/art/391044-novyy-mrot-s-2025-goda-tablitsa-po-regionam-rf</w:t>
        </w:r>
      </w:hyperlink>
      <w:r w:rsidRPr="007814B6">
        <w:t xml:space="preserve"> </w:t>
      </w:r>
    </w:p>
    <w:p w14:paraId="14F7384C" w14:textId="77777777" w:rsidR="00065211" w:rsidRPr="006F1923" w:rsidRDefault="00065211" w:rsidP="00065211"/>
    <w:p w14:paraId="6B377EBE" w14:textId="77777777" w:rsidR="00111D7C" w:rsidRPr="006F1923" w:rsidRDefault="00111D7C" w:rsidP="00111D7C">
      <w:pPr>
        <w:pStyle w:val="251"/>
      </w:pPr>
      <w:bookmarkStart w:id="158" w:name="_Toc99271712"/>
      <w:bookmarkStart w:id="159" w:name="_Toc99318658"/>
      <w:bookmarkStart w:id="160" w:name="_Toc165991078"/>
      <w:bookmarkStart w:id="161" w:name="_Toc205273628"/>
      <w:bookmarkEnd w:id="152"/>
      <w:bookmarkEnd w:id="153"/>
      <w:r w:rsidRPr="006F1923">
        <w:lastRenderedPageBreak/>
        <w:t>НОВОСТИ ЗАРУБЕЖНЫХ ПЕНСИОННЫХ СИСТЕМ</w:t>
      </w:r>
      <w:bookmarkEnd w:id="158"/>
      <w:bookmarkEnd w:id="159"/>
      <w:bookmarkEnd w:id="160"/>
      <w:bookmarkEnd w:id="161"/>
    </w:p>
    <w:p w14:paraId="4B0635A2" w14:textId="77777777" w:rsidR="00111D7C" w:rsidRPr="006F1923" w:rsidRDefault="00111D7C" w:rsidP="00111D7C">
      <w:pPr>
        <w:pStyle w:val="10"/>
      </w:pPr>
      <w:bookmarkStart w:id="162" w:name="_Toc99271713"/>
      <w:bookmarkStart w:id="163" w:name="_Toc99318659"/>
      <w:bookmarkStart w:id="164" w:name="_Toc165991079"/>
      <w:bookmarkStart w:id="165" w:name="_Toc205273629"/>
      <w:r w:rsidRPr="006F1923">
        <w:t>Новости пенсионной отрасли стран ближнего зарубежья</w:t>
      </w:r>
      <w:bookmarkEnd w:id="162"/>
      <w:bookmarkEnd w:id="163"/>
      <w:bookmarkEnd w:id="164"/>
      <w:bookmarkEnd w:id="165"/>
    </w:p>
    <w:p w14:paraId="4844765F" w14:textId="77777777" w:rsidR="0054616C" w:rsidRPr="006F1923" w:rsidRDefault="0054616C" w:rsidP="0054616C">
      <w:pPr>
        <w:pStyle w:val="2"/>
      </w:pPr>
      <w:bookmarkStart w:id="166" w:name="_Toc205273630"/>
      <w:r w:rsidRPr="006F1923">
        <w:t>Литер, 04.08.2025, Некоторым казахстанцам вернут уплаченный налог с единовременных пенсионных выплат</w:t>
      </w:r>
      <w:bookmarkEnd w:id="166"/>
    </w:p>
    <w:p w14:paraId="057DF148" w14:textId="77777777" w:rsidR="0054616C" w:rsidRPr="006F1923" w:rsidRDefault="0054616C" w:rsidP="004437CB">
      <w:pPr>
        <w:pStyle w:val="3"/>
      </w:pPr>
      <w:bookmarkStart w:id="167" w:name="_Toc205273631"/>
      <w:r w:rsidRPr="006F1923">
        <w:t>С 15 июля вступили в силу изменения в Налоговый кодекс РК, расширяющие возможности для социально уязвимых категорий граждан, которые ранее воспользовались единовременными пенсионными выплатами (ЕПВ) из ЕНПФ на улучшение жилищных условий или лечение, передает Liter.kz.</w:t>
      </w:r>
      <w:bookmarkEnd w:id="167"/>
    </w:p>
    <w:p w14:paraId="4B9E17AB" w14:textId="77777777" w:rsidR="0054616C" w:rsidRPr="006F1923" w:rsidRDefault="0054616C" w:rsidP="0054616C">
      <w:r w:rsidRPr="006F1923">
        <w:t>Теперь они могут вернуть удержанный индивидуальный подоходный налог (ИПН) — срок обращения увеличен с 3 до 5 лет.</w:t>
      </w:r>
    </w:p>
    <w:p w14:paraId="0AFEE406" w14:textId="77777777" w:rsidR="0054616C" w:rsidRPr="006F1923" w:rsidRDefault="0054616C" w:rsidP="0054616C">
      <w:r w:rsidRPr="006F1923">
        <w:t>Ранее ИПН удерживался с полной суммы ЕПВ сразу либо с отсрочкой (в течение 16 лет после выхода на пенсию). Однако с 1 января 2024 года к доходу в виде ЕПВ для социально уязвимых категорий применяются стандартные налоговые вычеты (в пределах 882 МРП). Это позволило бы снизить сумму облагаемого налога или вовсе избежать уплаты.</w:t>
      </w:r>
    </w:p>
    <w:p w14:paraId="6F7E790B" w14:textId="77777777" w:rsidR="0054616C" w:rsidRPr="006F1923" w:rsidRDefault="0054616C" w:rsidP="0054616C">
      <w:r w:rsidRPr="006F1923">
        <w:t>Для тех, кто уже оплатил ИПН ранее, предусмотрена возможность перерасчета и возврата налога. С 15 июля 2025 года срок обращения по таким вопросам увеличен до 5 лет.</w:t>
      </w:r>
    </w:p>
    <w:p w14:paraId="61F6840B" w14:textId="77777777" w:rsidR="0054616C" w:rsidRPr="006F1923" w:rsidRDefault="0054616C" w:rsidP="0054616C">
      <w:r w:rsidRPr="006F1923">
        <w:t>Согласно статье 346 Налогового кодекса, на возврат налога имеют право:</w:t>
      </w:r>
    </w:p>
    <w:p w14:paraId="49348D4F" w14:textId="77777777" w:rsidR="0054616C" w:rsidRPr="006F1923" w:rsidRDefault="0054616C" w:rsidP="0054616C">
      <w:r w:rsidRPr="006F1923">
        <w:t xml:space="preserve">    лица с инвалидностью I, II и III группы;</w:t>
      </w:r>
    </w:p>
    <w:p w14:paraId="001DFE73" w14:textId="77777777" w:rsidR="0054616C" w:rsidRPr="006F1923" w:rsidRDefault="0054616C" w:rsidP="0054616C">
      <w:r w:rsidRPr="006F1923">
        <w:t xml:space="preserve">    родители или опекуны детей с инвалидностью;</w:t>
      </w:r>
    </w:p>
    <w:p w14:paraId="19B720BA" w14:textId="77777777" w:rsidR="0054616C" w:rsidRPr="006F1923" w:rsidRDefault="0054616C" w:rsidP="0054616C">
      <w:r w:rsidRPr="006F1923">
        <w:t xml:space="preserve">    усыновители и приемные родители детей-сирот;</w:t>
      </w:r>
    </w:p>
    <w:p w14:paraId="216F33B9" w14:textId="77777777" w:rsidR="0054616C" w:rsidRPr="006F1923" w:rsidRDefault="0054616C" w:rsidP="0054616C">
      <w:r w:rsidRPr="006F1923">
        <w:t xml:space="preserve">    участники и инвалиды боевых действий;</w:t>
      </w:r>
    </w:p>
    <w:p w14:paraId="4220123C" w14:textId="77777777" w:rsidR="0054616C" w:rsidRPr="006F1923" w:rsidRDefault="0054616C" w:rsidP="0054616C">
      <w:r w:rsidRPr="006F1923">
        <w:t xml:space="preserve">    другие категории, признанные социально уязвимыми.</w:t>
      </w:r>
    </w:p>
    <w:p w14:paraId="63686588" w14:textId="77777777" w:rsidR="0054616C" w:rsidRPr="006F1923" w:rsidRDefault="0054616C" w:rsidP="0054616C">
      <w:r w:rsidRPr="006F1923">
        <w:t>Гражданам необходимо обратиться в филиал ЕНПФ с заявлением и подтверждающими документами. Если ранее при изъятии ЕПВ налоговые вычеты не были применены, теперь возможен перерасчет.</w:t>
      </w:r>
    </w:p>
    <w:p w14:paraId="370BF52A" w14:textId="77777777" w:rsidR="0054616C" w:rsidRPr="006F1923" w:rsidRDefault="0054616C" w:rsidP="0054616C">
      <w:r w:rsidRPr="006F1923">
        <w:t xml:space="preserve">    В случае удержания ИПН налог будет возвращен на индивидуальный пенсионный счет.</w:t>
      </w:r>
    </w:p>
    <w:p w14:paraId="60C90F2B" w14:textId="77777777" w:rsidR="0054616C" w:rsidRPr="006F1923" w:rsidRDefault="0054616C" w:rsidP="0054616C">
      <w:r w:rsidRPr="006F1923">
        <w:t xml:space="preserve">    В случае выбора отложенного удержания обязательства по его уплате будут сняты.</w:t>
      </w:r>
    </w:p>
    <w:p w14:paraId="1C57C655" w14:textId="77777777" w:rsidR="0054616C" w:rsidRPr="006F1923" w:rsidRDefault="0054616C" w:rsidP="0054616C">
      <w:r w:rsidRPr="006F1923">
        <w:t>Важно: данные правила действуют до 31 декабря 2025 года, так как с 1 января 2026 года вступит в силу новый Налоговый кодекс.</w:t>
      </w:r>
    </w:p>
    <w:p w14:paraId="6E6058F5" w14:textId="77777777" w:rsidR="0054616C" w:rsidRPr="006F1923" w:rsidRDefault="0054616C" w:rsidP="0054616C">
      <w:r w:rsidRPr="006F1923">
        <w:t>ЕНПФ удерживает ИПН двумя способами:</w:t>
      </w:r>
    </w:p>
    <w:p w14:paraId="0141A40C" w14:textId="77777777" w:rsidR="0054616C" w:rsidRPr="006F1923" w:rsidRDefault="0054616C" w:rsidP="0054616C">
      <w:r w:rsidRPr="006F1923">
        <w:t xml:space="preserve">    Сразу — 10% при выплате ЕПВ.</w:t>
      </w:r>
    </w:p>
    <w:p w14:paraId="4E3F0958" w14:textId="77777777" w:rsidR="0054616C" w:rsidRPr="006F1923" w:rsidRDefault="0054616C" w:rsidP="0054616C">
      <w:r w:rsidRPr="006F1923">
        <w:lastRenderedPageBreak/>
        <w:t xml:space="preserve">    С отсрочкой — 10% удерживаются из ежемесячных пенсионных выплат после выхода на пенсию, на срок до 16 лет.</w:t>
      </w:r>
    </w:p>
    <w:p w14:paraId="63565C85" w14:textId="77777777" w:rsidR="0054616C" w:rsidRPr="006F1923" w:rsidRDefault="0054616C" w:rsidP="0054616C">
      <w:r w:rsidRPr="006F1923">
        <w:t>Способ удержания выбирает сам вкладчик при оформлении выплаты.</w:t>
      </w:r>
    </w:p>
    <w:p w14:paraId="032840AC" w14:textId="77777777" w:rsidR="00111D7C" w:rsidRPr="006F1923" w:rsidRDefault="0054616C" w:rsidP="0054616C">
      <w:hyperlink r:id="rId60" w:history="1">
        <w:r w:rsidRPr="006F1923">
          <w:rPr>
            <w:rStyle w:val="a3"/>
          </w:rPr>
          <w:t>https://liter.kz/nekotorym-kazakhstantsam-vernut-uplachennyi-nalog-s-edinovremennykh-pensionnykh-vyplat-1754301072/</w:t>
        </w:r>
      </w:hyperlink>
    </w:p>
    <w:p w14:paraId="3A45BE9B" w14:textId="77777777" w:rsidR="0054616C" w:rsidRPr="006F1923" w:rsidRDefault="0054616C" w:rsidP="0054616C"/>
    <w:p w14:paraId="20AE1C07" w14:textId="77777777" w:rsidR="00111D7C" w:rsidRDefault="00111D7C" w:rsidP="00111D7C">
      <w:pPr>
        <w:pStyle w:val="10"/>
      </w:pPr>
      <w:bookmarkStart w:id="168" w:name="_Toc99271715"/>
      <w:bookmarkStart w:id="169" w:name="_Toc99318660"/>
      <w:bookmarkStart w:id="170" w:name="_Toc165991080"/>
      <w:bookmarkStart w:id="171" w:name="_Toc205273632"/>
      <w:r w:rsidRPr="006F1923">
        <w:t>Новости пенсионной отрасли стран дальнего зарубежья</w:t>
      </w:r>
      <w:bookmarkEnd w:id="168"/>
      <w:bookmarkEnd w:id="169"/>
      <w:bookmarkEnd w:id="170"/>
      <w:bookmarkEnd w:id="171"/>
    </w:p>
    <w:p w14:paraId="5275E93F" w14:textId="77777777" w:rsidR="001265BD" w:rsidRDefault="001265BD" w:rsidP="001265BD">
      <w:pPr>
        <w:pStyle w:val="2"/>
      </w:pPr>
      <w:bookmarkStart w:id="172" w:name="_Toc205273633"/>
      <w:r>
        <w:t>ТАСС, 04.08.2025, Президент Аргентины наложил вето на одобренную парламентом помощь инвалидам</w:t>
      </w:r>
      <w:bookmarkEnd w:id="172"/>
    </w:p>
    <w:p w14:paraId="1081F247" w14:textId="77777777" w:rsidR="001265BD" w:rsidRDefault="001265BD" w:rsidP="004437CB">
      <w:pPr>
        <w:pStyle w:val="3"/>
      </w:pPr>
      <w:bookmarkStart w:id="173" w:name="_Toc205273634"/>
      <w:r>
        <w:t>Президент Аргентины Хавьер Милей наложил вето на одобренные парламентом законы о повышении пенсий и объявлении чрезвычайной ситуации в сфере помощи инвалидам. Соответствующие указы были опубликованы в правительственном вестнике.</w:t>
      </w:r>
      <w:bookmarkEnd w:id="173"/>
    </w:p>
    <w:p w14:paraId="64383FD8" w14:textId="77777777" w:rsidR="001265BD" w:rsidRDefault="001265BD" w:rsidP="001265BD">
      <w:r>
        <w:t>"Президент республики Хавьер Милей наложил вето на законопроекты, которые недавно принял безответственно конгресс, не указав источник средств и поставив под угрозу бюджетный баланс", - говорится в комментарии пресс-службы главы государства по случаю публикации указов.</w:t>
      </w:r>
    </w:p>
    <w:p w14:paraId="5CF62832" w14:textId="77777777" w:rsidR="001265BD" w:rsidRDefault="001265BD" w:rsidP="001265BD">
      <w:r>
        <w:t>Как утверждает правительство, реализация законопроектов обошлась бы бюджету в 7 трлн песо в 2025 году ($5 млрд) и 17 трлн песо ($12 млрд) в 2026 году. По мнению исполнительной власти, их политические оппоненты пытаются "нарушить макроэкономический порядок, прикрываясь благородными целям", ради голосов на парламентских выборах, которые пройдут 26 октября.</w:t>
      </w:r>
    </w:p>
    <w:p w14:paraId="6A70E120" w14:textId="77777777" w:rsidR="001265BD" w:rsidRDefault="001265BD" w:rsidP="001265BD">
      <w:r>
        <w:t>В июле конгресс одобрил повышение пенсий на 7,2% и принял закон, предусматривающий ряд мер, направленных на увеличение помощи инвалидам и улучшение доступа к поддержке. Для преодоления президентского вето в защиту инициатив должны проголосовать две трети членов обеих палат парламента.</w:t>
      </w:r>
    </w:p>
    <w:p w14:paraId="07797619" w14:textId="77777777" w:rsidR="001265BD" w:rsidRPr="001265BD" w:rsidRDefault="001265BD" w:rsidP="001265BD">
      <w:r>
        <w:t xml:space="preserve">Милей неоднократно заявлял, что наложит вето на любой законопроект, который ставит под угрозу сохранение профицита бюджета. Ранее он уже отклонял принятые парламентом инициативы по повышению пенсий и финансирования вузов. </w:t>
      </w:r>
    </w:p>
    <w:p w14:paraId="59B45F05" w14:textId="77777777" w:rsidR="00C92BB7" w:rsidRPr="006F1923" w:rsidRDefault="00C92BB7" w:rsidP="00C92BB7">
      <w:pPr>
        <w:pStyle w:val="2"/>
      </w:pPr>
      <w:bookmarkStart w:id="174" w:name="_Hlk205273508"/>
      <w:bookmarkStart w:id="175" w:name="_Toc205273635"/>
      <w:bookmarkEnd w:id="137"/>
      <w:r w:rsidRPr="006F1923">
        <w:t>Страхование сегодня, 04.08.2025, Сингапур предупреждает: системы долгосрочного ухода не готовы к старению населения</w:t>
      </w:r>
      <w:bookmarkEnd w:id="175"/>
    </w:p>
    <w:p w14:paraId="77AE16A8" w14:textId="77777777" w:rsidR="00C92BB7" w:rsidRPr="006F1923" w:rsidRDefault="00C92BB7" w:rsidP="004437CB">
      <w:pPr>
        <w:pStyle w:val="3"/>
      </w:pPr>
      <w:bookmarkStart w:id="176" w:name="_Toc205273636"/>
      <w:r w:rsidRPr="006F1923">
        <w:t>Вопросы обеспечения долгосрочного ухода за пожилыми людьми выходят на первый план в связи со стремительным старением населения в Азии и во всем мире.</w:t>
      </w:r>
      <w:bookmarkEnd w:id="176"/>
    </w:p>
    <w:p w14:paraId="6CA8350C" w14:textId="77777777" w:rsidR="00C92BB7" w:rsidRPr="006F1923" w:rsidRDefault="00C92BB7" w:rsidP="00C92BB7">
      <w:r w:rsidRPr="006F1923">
        <w:t xml:space="preserve">Новое исследование компании Singlife, сингапурского поставщика финансовых услуг, под названием "От осознания к действию: обеспечение долгосрочного ухода для </w:t>
      </w:r>
      <w:r w:rsidRPr="006F1923">
        <w:lastRenderedPageBreak/>
        <w:t>престарелого общества", представляет подробный анализ текущей ситуации, финансовых рисков и уровня готовности граждан к этим вызовам. На примере Сингапура раскрываются пробелы в информированности, недостаточное страховое покрытие и потребность в системных мерах.</w:t>
      </w:r>
    </w:p>
    <w:p w14:paraId="0C07FDAE" w14:textId="77777777" w:rsidR="00C92BB7" w:rsidRPr="006F1923" w:rsidRDefault="00C92BB7" w:rsidP="00C92BB7">
      <w:r w:rsidRPr="006F1923">
        <w:t>Финансовый разрыв между реальностью и восприятием</w:t>
      </w:r>
    </w:p>
    <w:p w14:paraId="299BBA7A" w14:textId="77777777" w:rsidR="00C92BB7" w:rsidRPr="006F1923" w:rsidRDefault="00C92BB7" w:rsidP="00C92BB7">
      <w:r w:rsidRPr="006F1923">
        <w:t>Одним из ключевых выводов исследования стало то, что расходы на долгосрочный уход в Сингапуре достигают в среднем 3000 сингапурских долларов в месяц (около 2311 долларов США). Это более чем на 600 долларов больше по сравнению с 2018 годом и отражает устойчивую инфляцию. Однако более 50% респондентов недооценивают реальные затраты, что говорит о низком уровне финансовой осведомлённости.</w:t>
      </w:r>
    </w:p>
    <w:p w14:paraId="564DB1FC" w14:textId="77777777" w:rsidR="00C92BB7" w:rsidRPr="006F1923" w:rsidRDefault="00C92BB7" w:rsidP="00C92BB7">
      <w:r w:rsidRPr="006F1923">
        <w:t>Государственные программы ElderShield и CareShield Life покрывают только до 662 долларов в месяц. Для покрытия остатка граждане вынуждены либо приобретать частные планы, либо надеяться на сбережения и помощь семьи. Только каждый третий сингапурец старше 30 лет приобрёл дополнительную страховку на случай долгосрочного ухода.</w:t>
      </w:r>
    </w:p>
    <w:p w14:paraId="7DB1FE50" w14:textId="77777777" w:rsidR="00C92BB7" w:rsidRPr="006F1923" w:rsidRDefault="00C92BB7" w:rsidP="00C92BB7">
      <w:r w:rsidRPr="006F1923">
        <w:t>Долгосрочный уход - не только для пожилых</w:t>
      </w:r>
    </w:p>
    <w:p w14:paraId="3076473D" w14:textId="77777777" w:rsidR="00C92BB7" w:rsidRPr="006F1923" w:rsidRDefault="00C92BB7" w:rsidP="00C92BB7">
      <w:r w:rsidRPr="006F1923">
        <w:t>Распространено мнение, что необходимость в долгосрочном уходе возникает только в преклонном возрасте. Однако статистика страховых выплат Singlife за 2010-2024 годы опровергает это представление. Средняя продолжительность получения выплат по программам долгосрочного ухода составила около 10 лет, при этом самый молодой застрахованный, начавший получать выплаты, был всего 32 лет. Это подчеркивает, что тяжелые заболевания или утрата способности к самообслуживанию могут настигнуть людей значительно раньше пенсионного возраста. Такие случаи нередко связаны с инсультами, хроническими заболеваниями или тяжёлыми травмами. Долгосрочный уход - это не только вопрос старости, но и общей уязвимости человека в течение всей жизни.</w:t>
      </w:r>
    </w:p>
    <w:p w14:paraId="4497B285" w14:textId="77777777" w:rsidR="00C92BB7" w:rsidRPr="006F1923" w:rsidRDefault="00C92BB7" w:rsidP="00C92BB7">
      <w:r w:rsidRPr="006F1923">
        <w:t>Системная неподготовленность: разобщенность услуг</w:t>
      </w:r>
    </w:p>
    <w:p w14:paraId="0AA87D79" w14:textId="77777777" w:rsidR="00C92BB7" w:rsidRPr="006F1923" w:rsidRDefault="00C92BB7" w:rsidP="00C92BB7">
      <w:r w:rsidRPr="006F1923">
        <w:t>Исследование выявило, что в Сингапуре отсутствует единая скоординированная система оказания долгосрочной помощи. Существующие элементы инфраструктуры - от ухода на дому до дневных центров и хосписов - работают в разрозненном формате, часто вне единой информационной или логистической системы. Это приводит к тому, что семьи и лица, осуществляющие уход, сталкиваются с трудностями в подборе подходящих учреждений, координации медицинских и социальных услуг, а также в планировании и управлении расходами. Отсутствие централизованного подхода также осложняет переход между этапами ухода, особенно в кризисных ситуациях. В условиях стремительно стареющего общества такие структурные пробелы могут усугубить перегрузку системы здравоохранения и социальной поддержки.</w:t>
      </w:r>
    </w:p>
    <w:p w14:paraId="7CE246AC" w14:textId="77777777" w:rsidR="00C92BB7" w:rsidRPr="006F1923" w:rsidRDefault="00C92BB7" w:rsidP="00C92BB7">
      <w:r w:rsidRPr="006F1923">
        <w:t>Пять рекомендаций для перехода от осознания к действиям</w:t>
      </w:r>
    </w:p>
    <w:p w14:paraId="0FBE2BC6" w14:textId="77777777" w:rsidR="00C92BB7" w:rsidRPr="006F1923" w:rsidRDefault="00C92BB7" w:rsidP="00C92BB7">
      <w:r w:rsidRPr="006F1923">
        <w:t>Документ предлагает конкретные шаги для улучшения ситуации:</w:t>
      </w:r>
    </w:p>
    <w:p w14:paraId="0DA20501" w14:textId="77777777" w:rsidR="00C92BB7" w:rsidRPr="006F1923" w:rsidRDefault="00C92BB7" w:rsidP="00C92BB7">
      <w:r w:rsidRPr="006F1923">
        <w:t>- Восстановление приоритетов в профилактике и раннем выявлении инсульта, как одной из ведущих причин долгосрочного ухода;</w:t>
      </w:r>
    </w:p>
    <w:p w14:paraId="1BA6A213" w14:textId="77777777" w:rsidR="00C92BB7" w:rsidRPr="006F1923" w:rsidRDefault="00C92BB7" w:rsidP="00C92BB7">
      <w:r w:rsidRPr="006F1923">
        <w:t>- Интеграция расходов на медицинское обслуживание в пенсионное планирование;</w:t>
      </w:r>
    </w:p>
    <w:p w14:paraId="62A47AE8" w14:textId="77777777" w:rsidR="00C92BB7" w:rsidRPr="006F1923" w:rsidRDefault="00C92BB7" w:rsidP="00C92BB7">
      <w:r w:rsidRPr="006F1923">
        <w:lastRenderedPageBreak/>
        <w:t>- Продвижение культуры активного старения, фокус на психическое и физическое здоровье;</w:t>
      </w:r>
    </w:p>
    <w:p w14:paraId="5B0C0579" w14:textId="77777777" w:rsidR="00C92BB7" w:rsidRPr="006F1923" w:rsidRDefault="00C92BB7" w:rsidP="00C92BB7">
      <w:r w:rsidRPr="006F1923">
        <w:t>- Создание комьюнити-систем поддержки, где люди объединяются для помощи нуждающимся;</w:t>
      </w:r>
    </w:p>
    <w:p w14:paraId="773AE213" w14:textId="77777777" w:rsidR="00C92BB7" w:rsidRPr="006F1923" w:rsidRDefault="00C92BB7" w:rsidP="00C92BB7">
      <w:r w:rsidRPr="006F1923">
        <w:t>- Расширение сотрудничества между государством и частным сектором для повышения доступности и персонализации услуг.</w:t>
      </w:r>
    </w:p>
    <w:p w14:paraId="28FFDB0E" w14:textId="77777777" w:rsidR="00C92BB7" w:rsidRPr="006F1923" w:rsidRDefault="00C92BB7" w:rsidP="00C92BB7">
      <w:r w:rsidRPr="006F1923">
        <w:t>Контекст для Казахстана: своевременные уроки</w:t>
      </w:r>
    </w:p>
    <w:p w14:paraId="7A836E24" w14:textId="77777777" w:rsidR="00C92BB7" w:rsidRPr="006F1923" w:rsidRDefault="00C92BB7" w:rsidP="00C92BB7">
      <w:r w:rsidRPr="006F1923">
        <w:t>Хотя исследование посвящено Сингапуру, его выводы напрямую релевантны для Казахстана. По данным Министерства труда и социальной защиты РК, доля населения старше 60 лет к 2030 году превысит 15%, а к 2050 - превысит 20%. Это означает рост нагрузки на систему здравоохранения, пенсионное обеспечение и семьи.</w:t>
      </w:r>
    </w:p>
    <w:p w14:paraId="1F2554EA" w14:textId="77777777" w:rsidR="00C92BB7" w:rsidRPr="006F1923" w:rsidRDefault="00C92BB7" w:rsidP="00C92BB7">
      <w:r w:rsidRPr="006F1923">
        <w:t>Сегодня в Казахстане сохраняется ограниченный доступ к страховым программам, покрывающим долгосрочный уход. Большинство полагается на неформальный уход со стороны родственников, в то время как инфраструктура геронтологических учреждений остаётся слабой. Поддержка частных накопительных планов, разработка специализированных страховых продуктов и вовлечение негосударственных игроков в сектор ухода - это необходимые шаги уже в ближайшие годы.</w:t>
      </w:r>
    </w:p>
    <w:p w14:paraId="763755F8" w14:textId="77777777" w:rsidR="00C92BB7" w:rsidRPr="006F1923" w:rsidRDefault="00C92BB7" w:rsidP="00C92BB7">
      <w:r w:rsidRPr="006F1923">
        <w:t>В рамках концепции социальной политики до 2030 года Казахстану важно пересмотреть долгосрочные приоритеты: включить уход за пожилыми как ключевое направление, развивать партнёрство с частным сектором, а также стимулировать личное страхование и накопления на старость.</w:t>
      </w:r>
    </w:p>
    <w:p w14:paraId="43E9F771" w14:textId="77777777" w:rsidR="00C92BB7" w:rsidRPr="006F1923" w:rsidRDefault="00C92BB7" w:rsidP="00C92BB7">
      <w:r w:rsidRPr="006F1923">
        <w:t>Доклад Singlife демонстрирует, что успешное решение вопроса долгосрочного ухода требует не только медицинских решений, но и экономических, страховых и культурных трансформаций. Казахстан, как и Сингапур, стоит на пороге стареющего общества - и именно сейчас наступает момент для стратегического планирования, пока социальная нагрузка не стала критической.</w:t>
      </w:r>
    </w:p>
    <w:p w14:paraId="0E107114" w14:textId="270664C9" w:rsidR="00412811" w:rsidRPr="00412811" w:rsidRDefault="00C92BB7" w:rsidP="00230057">
      <w:hyperlink r:id="rId61" w:history="1">
        <w:r w:rsidRPr="006F1923">
          <w:rPr>
            <w:rStyle w:val="a3"/>
          </w:rPr>
          <w:t>https://www.insur-info.ru/overseas/press/203711/</w:t>
        </w:r>
      </w:hyperlink>
      <w:bookmarkEnd w:id="174"/>
    </w:p>
    <w:sectPr w:rsidR="00412811" w:rsidRPr="00412811" w:rsidSect="00B01BEA">
      <w:headerReference w:type="default" r:id="rId62"/>
      <w:footerReference w:type="default" r:id="rId6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C509" w14:textId="77777777" w:rsidR="00F075DF" w:rsidRDefault="00F075DF">
      <w:r>
        <w:separator/>
      </w:r>
    </w:p>
  </w:endnote>
  <w:endnote w:type="continuationSeparator" w:id="0">
    <w:p w14:paraId="27CD8EDE" w14:textId="77777777" w:rsidR="00F075DF" w:rsidRDefault="00F0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ACB9" w14:textId="77777777" w:rsidR="003F728B" w:rsidRPr="00D64E5C" w:rsidRDefault="003F728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324D6" w:rsidRPr="003324D6">
      <w:rPr>
        <w:rFonts w:ascii="Cambria" w:hAnsi="Cambria"/>
        <w:b/>
        <w:noProof/>
      </w:rPr>
      <w:t>2</w:t>
    </w:r>
    <w:r w:rsidRPr="00CB47BF">
      <w:rPr>
        <w:b/>
      </w:rPr>
      <w:fldChar w:fldCharType="end"/>
    </w:r>
  </w:p>
  <w:p w14:paraId="7B44EFDF" w14:textId="77777777" w:rsidR="003F728B" w:rsidRPr="00D15988" w:rsidRDefault="003F728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4D25" w14:textId="77777777" w:rsidR="00F075DF" w:rsidRDefault="00F075DF">
      <w:r>
        <w:separator/>
      </w:r>
    </w:p>
  </w:footnote>
  <w:footnote w:type="continuationSeparator" w:id="0">
    <w:p w14:paraId="5AFAA1C1" w14:textId="77777777" w:rsidR="00F075DF" w:rsidRDefault="00F0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E74D" w14:textId="21E96063" w:rsidR="003F728B" w:rsidRDefault="0057017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D2F5239" wp14:editId="21750910">
              <wp:simplePos x="0" y="0"/>
              <wp:positionH relativeFrom="column">
                <wp:posOffset>1619250</wp:posOffset>
              </wp:positionH>
              <wp:positionV relativeFrom="paragraph">
                <wp:posOffset>-173990</wp:posOffset>
              </wp:positionV>
              <wp:extent cx="2395220" cy="396875"/>
              <wp:effectExtent l="0" t="6985" r="5080" b="5715"/>
              <wp:wrapNone/>
              <wp:docPr id="110115442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EB9A70" w14:textId="77777777" w:rsidR="003F728B" w:rsidRPr="000C041B" w:rsidRDefault="003F728B" w:rsidP="00122493">
                          <w:pPr>
                            <w:ind w:right="423"/>
                            <w:jc w:val="center"/>
                            <w:rPr>
                              <w:rFonts w:cs="Arial"/>
                              <w:b/>
                              <w:color w:val="EEECE1"/>
                              <w:sz w:val="6"/>
                              <w:szCs w:val="6"/>
                            </w:rPr>
                          </w:pPr>
                          <w:r w:rsidRPr="000C041B">
                            <w:rPr>
                              <w:rFonts w:cs="Arial"/>
                              <w:b/>
                              <w:color w:val="EEECE1"/>
                              <w:sz w:val="6"/>
                              <w:szCs w:val="6"/>
                            </w:rPr>
                            <w:t xml:space="preserve">        </w:t>
                          </w:r>
                        </w:p>
                        <w:p w14:paraId="3E90AEE7" w14:textId="77777777" w:rsidR="003F728B" w:rsidRPr="00D15988" w:rsidRDefault="003F728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F92A331" w14:textId="77777777" w:rsidR="003F728B" w:rsidRPr="007336C7" w:rsidRDefault="003F728B" w:rsidP="00122493">
                          <w:pPr>
                            <w:ind w:right="423"/>
                            <w:rPr>
                              <w:rFonts w:cs="Arial"/>
                            </w:rPr>
                          </w:pPr>
                        </w:p>
                        <w:p w14:paraId="478B6F62" w14:textId="77777777" w:rsidR="003F728B" w:rsidRPr="00267F53" w:rsidRDefault="003F728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F5239"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59EB9A70" w14:textId="77777777" w:rsidR="003F728B" w:rsidRPr="000C041B" w:rsidRDefault="003F728B" w:rsidP="00122493">
                    <w:pPr>
                      <w:ind w:right="423"/>
                      <w:jc w:val="center"/>
                      <w:rPr>
                        <w:rFonts w:cs="Arial"/>
                        <w:b/>
                        <w:color w:val="EEECE1"/>
                        <w:sz w:val="6"/>
                        <w:szCs w:val="6"/>
                      </w:rPr>
                    </w:pPr>
                    <w:r w:rsidRPr="000C041B">
                      <w:rPr>
                        <w:rFonts w:cs="Arial"/>
                        <w:b/>
                        <w:color w:val="EEECE1"/>
                        <w:sz w:val="6"/>
                        <w:szCs w:val="6"/>
                      </w:rPr>
                      <w:t xml:space="preserve">        </w:t>
                    </w:r>
                  </w:p>
                  <w:p w14:paraId="3E90AEE7" w14:textId="77777777" w:rsidR="003F728B" w:rsidRPr="00D15988" w:rsidRDefault="003F728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F92A331" w14:textId="77777777" w:rsidR="003F728B" w:rsidRPr="007336C7" w:rsidRDefault="003F728B" w:rsidP="00122493">
                    <w:pPr>
                      <w:ind w:right="423"/>
                      <w:rPr>
                        <w:rFonts w:cs="Arial"/>
                      </w:rPr>
                    </w:pPr>
                  </w:p>
                  <w:p w14:paraId="478B6F62" w14:textId="77777777" w:rsidR="003F728B" w:rsidRPr="00267F53" w:rsidRDefault="003F728B" w:rsidP="00122493"/>
                </w:txbxContent>
              </v:textbox>
            </v:roundrect>
          </w:pict>
        </mc:Fallback>
      </mc:AlternateContent>
    </w:r>
    <w:r w:rsidR="003F728B">
      <w:t xml:space="preserve">             </w:t>
    </w:r>
  </w:p>
  <w:p w14:paraId="3C3C528F" w14:textId="643AA8E2" w:rsidR="003F728B" w:rsidRDefault="003F728B" w:rsidP="00122493">
    <w:pPr>
      <w:tabs>
        <w:tab w:val="left" w:pos="555"/>
        <w:tab w:val="right" w:pos="9071"/>
      </w:tabs>
      <w:jc w:val="center"/>
    </w:pPr>
    <w:r>
      <w:tab/>
    </w:r>
    <w:r>
      <w:tab/>
    </w:r>
    <w:r w:rsidR="0057017E">
      <w:rPr>
        <w:noProof/>
      </w:rPr>
      <w:drawing>
        <wp:inline distT="0" distB="0" distL="0" distR="0" wp14:anchorId="2B7245C7" wp14:editId="5775FB68">
          <wp:extent cx="2173605" cy="5003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605" cy="500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D5030"/>
    <w:multiLevelType w:val="singleLevel"/>
    <w:tmpl w:val="177AFE9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005712">
    <w:abstractNumId w:val="25"/>
  </w:num>
  <w:num w:numId="2" w16cid:durableId="424572666">
    <w:abstractNumId w:val="12"/>
  </w:num>
  <w:num w:numId="3" w16cid:durableId="1938906087">
    <w:abstractNumId w:val="28"/>
  </w:num>
  <w:num w:numId="4" w16cid:durableId="1278681747">
    <w:abstractNumId w:val="17"/>
  </w:num>
  <w:num w:numId="5" w16cid:durableId="1445493413">
    <w:abstractNumId w:val="18"/>
  </w:num>
  <w:num w:numId="6" w16cid:durableId="7380952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014295">
    <w:abstractNumId w:val="24"/>
  </w:num>
  <w:num w:numId="8" w16cid:durableId="1009601320">
    <w:abstractNumId w:val="21"/>
  </w:num>
  <w:num w:numId="9" w16cid:durableId="8309533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230773">
    <w:abstractNumId w:val="16"/>
  </w:num>
  <w:num w:numId="11" w16cid:durableId="1341391256">
    <w:abstractNumId w:val="15"/>
  </w:num>
  <w:num w:numId="12" w16cid:durableId="539826422">
    <w:abstractNumId w:val="10"/>
  </w:num>
  <w:num w:numId="13" w16cid:durableId="1610241353">
    <w:abstractNumId w:val="9"/>
  </w:num>
  <w:num w:numId="14" w16cid:durableId="838540600">
    <w:abstractNumId w:val="7"/>
  </w:num>
  <w:num w:numId="15" w16cid:durableId="215090392">
    <w:abstractNumId w:val="6"/>
  </w:num>
  <w:num w:numId="16" w16cid:durableId="591398528">
    <w:abstractNumId w:val="5"/>
  </w:num>
  <w:num w:numId="17" w16cid:durableId="1810900622">
    <w:abstractNumId w:val="4"/>
  </w:num>
  <w:num w:numId="18" w16cid:durableId="947811360">
    <w:abstractNumId w:val="8"/>
  </w:num>
  <w:num w:numId="19" w16cid:durableId="844368854">
    <w:abstractNumId w:val="3"/>
  </w:num>
  <w:num w:numId="20" w16cid:durableId="1053037926">
    <w:abstractNumId w:val="2"/>
  </w:num>
  <w:num w:numId="21" w16cid:durableId="1153444358">
    <w:abstractNumId w:val="1"/>
  </w:num>
  <w:num w:numId="22" w16cid:durableId="2013875899">
    <w:abstractNumId w:val="0"/>
  </w:num>
  <w:num w:numId="23" w16cid:durableId="907106865">
    <w:abstractNumId w:val="19"/>
  </w:num>
  <w:num w:numId="24" w16cid:durableId="489979344">
    <w:abstractNumId w:val="26"/>
  </w:num>
  <w:num w:numId="25" w16cid:durableId="1436710446">
    <w:abstractNumId w:val="20"/>
  </w:num>
  <w:num w:numId="26" w16cid:durableId="605624091">
    <w:abstractNumId w:val="13"/>
  </w:num>
  <w:num w:numId="27" w16cid:durableId="2048018550">
    <w:abstractNumId w:val="11"/>
  </w:num>
  <w:num w:numId="28" w16cid:durableId="1756710770">
    <w:abstractNumId w:val="22"/>
  </w:num>
  <w:num w:numId="29" w16cid:durableId="1055280302">
    <w:abstractNumId w:val="23"/>
  </w:num>
  <w:num w:numId="30" w16cid:durableId="364256116">
    <w:abstractNumId w:val="14"/>
  </w:num>
  <w:num w:numId="31" w16cid:durableId="1677926781">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41"/>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211"/>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055C"/>
    <w:rsid w:val="000A13C2"/>
    <w:rsid w:val="000A184B"/>
    <w:rsid w:val="000A1858"/>
    <w:rsid w:val="000A2829"/>
    <w:rsid w:val="000A30D0"/>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940"/>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06B25"/>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D64"/>
    <w:rsid w:val="001258AD"/>
    <w:rsid w:val="00125D96"/>
    <w:rsid w:val="00126465"/>
    <w:rsid w:val="001265BD"/>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A5C"/>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057"/>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1442"/>
    <w:rsid w:val="00293008"/>
    <w:rsid w:val="0029388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0"/>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4246"/>
    <w:rsid w:val="0030542E"/>
    <w:rsid w:val="003058B5"/>
    <w:rsid w:val="00305FBA"/>
    <w:rsid w:val="00306111"/>
    <w:rsid w:val="003068A4"/>
    <w:rsid w:val="00306D1F"/>
    <w:rsid w:val="003103FD"/>
    <w:rsid w:val="00310633"/>
    <w:rsid w:val="0031087C"/>
    <w:rsid w:val="00310C53"/>
    <w:rsid w:val="00310F6A"/>
    <w:rsid w:val="0031151B"/>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24D6"/>
    <w:rsid w:val="0033428D"/>
    <w:rsid w:val="003347FD"/>
    <w:rsid w:val="00335313"/>
    <w:rsid w:val="00335830"/>
    <w:rsid w:val="00335B70"/>
    <w:rsid w:val="003367EE"/>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5F7D"/>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5E3"/>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28B"/>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70F"/>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37CB"/>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574A7"/>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220"/>
    <w:rsid w:val="004D1386"/>
    <w:rsid w:val="004D1395"/>
    <w:rsid w:val="004D1C82"/>
    <w:rsid w:val="004D205E"/>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5C09"/>
    <w:rsid w:val="004E61EC"/>
    <w:rsid w:val="004E63E2"/>
    <w:rsid w:val="004E65EB"/>
    <w:rsid w:val="004E7671"/>
    <w:rsid w:val="004E7C74"/>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16C"/>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BB6"/>
    <w:rsid w:val="00561C97"/>
    <w:rsid w:val="00563220"/>
    <w:rsid w:val="00563811"/>
    <w:rsid w:val="00563B8D"/>
    <w:rsid w:val="005640E0"/>
    <w:rsid w:val="00564129"/>
    <w:rsid w:val="00564226"/>
    <w:rsid w:val="005647E8"/>
    <w:rsid w:val="00564E29"/>
    <w:rsid w:val="00564F2B"/>
    <w:rsid w:val="00565A12"/>
    <w:rsid w:val="00566C5C"/>
    <w:rsid w:val="00567C5F"/>
    <w:rsid w:val="0057017E"/>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6FBB"/>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3730"/>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4F2"/>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2F4A"/>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2AC"/>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923"/>
    <w:rsid w:val="006F1B0B"/>
    <w:rsid w:val="006F1B4E"/>
    <w:rsid w:val="006F1E1F"/>
    <w:rsid w:val="006F2C2E"/>
    <w:rsid w:val="006F3D63"/>
    <w:rsid w:val="006F439E"/>
    <w:rsid w:val="006F45C0"/>
    <w:rsid w:val="006F464B"/>
    <w:rsid w:val="006F485A"/>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1AC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1642"/>
    <w:rsid w:val="00752BAF"/>
    <w:rsid w:val="00753134"/>
    <w:rsid w:val="00753420"/>
    <w:rsid w:val="00753C81"/>
    <w:rsid w:val="00753FC3"/>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4B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513F"/>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1B3"/>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5641"/>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3A0"/>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74A"/>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BEE"/>
    <w:rsid w:val="00913E8A"/>
    <w:rsid w:val="00915531"/>
    <w:rsid w:val="00915C94"/>
    <w:rsid w:val="00916A0D"/>
    <w:rsid w:val="0091726C"/>
    <w:rsid w:val="0091769F"/>
    <w:rsid w:val="009179BE"/>
    <w:rsid w:val="00921A73"/>
    <w:rsid w:val="00921CD4"/>
    <w:rsid w:val="00921D4F"/>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3A42"/>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16B"/>
    <w:rsid w:val="00992328"/>
    <w:rsid w:val="009926FB"/>
    <w:rsid w:val="00992F4D"/>
    <w:rsid w:val="009938EE"/>
    <w:rsid w:val="00993A45"/>
    <w:rsid w:val="00994999"/>
    <w:rsid w:val="00994CA3"/>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6D1D"/>
    <w:rsid w:val="009B7515"/>
    <w:rsid w:val="009B760F"/>
    <w:rsid w:val="009B76D6"/>
    <w:rsid w:val="009B7797"/>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1540"/>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A72"/>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74B"/>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35E"/>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4F0C"/>
    <w:rsid w:val="00AF52CC"/>
    <w:rsid w:val="00AF603C"/>
    <w:rsid w:val="00AF620B"/>
    <w:rsid w:val="00AF6323"/>
    <w:rsid w:val="00AF6AB8"/>
    <w:rsid w:val="00AF6D79"/>
    <w:rsid w:val="00B001C7"/>
    <w:rsid w:val="00B0118C"/>
    <w:rsid w:val="00B013F1"/>
    <w:rsid w:val="00B01BEA"/>
    <w:rsid w:val="00B020C6"/>
    <w:rsid w:val="00B03F00"/>
    <w:rsid w:val="00B04F10"/>
    <w:rsid w:val="00B065CD"/>
    <w:rsid w:val="00B0687E"/>
    <w:rsid w:val="00B07520"/>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4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3FAB"/>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0D4"/>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2BB7"/>
    <w:rsid w:val="00C939F8"/>
    <w:rsid w:val="00C94B53"/>
    <w:rsid w:val="00C95A9F"/>
    <w:rsid w:val="00C95D01"/>
    <w:rsid w:val="00C96FB4"/>
    <w:rsid w:val="00C97333"/>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4C58"/>
    <w:rsid w:val="00D25B8A"/>
    <w:rsid w:val="00D25E14"/>
    <w:rsid w:val="00D26B6B"/>
    <w:rsid w:val="00D27556"/>
    <w:rsid w:val="00D276C5"/>
    <w:rsid w:val="00D30433"/>
    <w:rsid w:val="00D309BD"/>
    <w:rsid w:val="00D3155F"/>
    <w:rsid w:val="00D31EDA"/>
    <w:rsid w:val="00D3353E"/>
    <w:rsid w:val="00D34468"/>
    <w:rsid w:val="00D353F4"/>
    <w:rsid w:val="00D35705"/>
    <w:rsid w:val="00D3591E"/>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1BEE"/>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6E31"/>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3C3"/>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5F1"/>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8A7"/>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075DF"/>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EC0"/>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6E43"/>
    <w:rsid w:val="00F57BDB"/>
    <w:rsid w:val="00F57F63"/>
    <w:rsid w:val="00F6077C"/>
    <w:rsid w:val="00F60BBE"/>
    <w:rsid w:val="00F61D9C"/>
    <w:rsid w:val="00F62E35"/>
    <w:rsid w:val="00F6354D"/>
    <w:rsid w:val="00F63DD6"/>
    <w:rsid w:val="00F64B77"/>
    <w:rsid w:val="00F64F5B"/>
    <w:rsid w:val="00F660C1"/>
    <w:rsid w:val="00F67659"/>
    <w:rsid w:val="00F67E08"/>
    <w:rsid w:val="00F70B9A"/>
    <w:rsid w:val="00F70C20"/>
    <w:rsid w:val="00F70FA5"/>
    <w:rsid w:val="00F723E1"/>
    <w:rsid w:val="00F726CA"/>
    <w:rsid w:val="00F7387B"/>
    <w:rsid w:val="00F73EF8"/>
    <w:rsid w:val="00F74150"/>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5066"/>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A6FF3"/>
  <w15:docId w15:val="{E7C0EB41-61F5-FD42-A676-79D579A4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044D41"/>
    <w:pPr>
      <w:spacing w:before="120"/>
      <w:jc w:val="left"/>
    </w:pPr>
    <w:rPr>
      <w:rFonts w:ascii="Arial" w:eastAsia="Calibri" w:hAnsi="Arial"/>
      <w:b/>
      <w:sz w:val="16"/>
      <w:szCs w:val="20"/>
    </w:rPr>
  </w:style>
  <w:style w:type="character" w:customStyle="1" w:styleId="DoubleOriginalLink">
    <w:name w:val="Double_OriginalLink"/>
    <w:uiPriority w:val="1"/>
    <w:qFormat/>
    <w:rsid w:val="00044D41"/>
    <w:rPr>
      <w:rFonts w:ascii="Arial" w:hAnsi="Arial"/>
      <w:b/>
      <w:color w:val="0000FF"/>
      <w:sz w:val="18"/>
      <w:u w:val="single"/>
    </w:rPr>
  </w:style>
  <w:style w:type="paragraph" w:customStyle="1" w:styleId="TitleDoubles">
    <w:name w:val="TitleDoubles"/>
    <w:basedOn w:val="a"/>
    <w:link w:val="TitleDoublesChar"/>
    <w:qFormat/>
    <w:rsid w:val="00044D41"/>
    <w:pPr>
      <w:spacing w:before="120"/>
      <w:jc w:val="left"/>
    </w:pPr>
    <w:rPr>
      <w:rFonts w:ascii="Arial" w:hAnsi="Arial"/>
      <w:b/>
      <w:bCs/>
      <w:color w:val="808080"/>
      <w:sz w:val="20"/>
    </w:rPr>
  </w:style>
  <w:style w:type="character" w:customStyle="1" w:styleId="TitleDoublesChar">
    <w:name w:val="TitleDoubles Char"/>
    <w:link w:val="TitleDoubles"/>
    <w:rsid w:val="00044D41"/>
    <w:rPr>
      <w:rFonts w:ascii="Arial" w:hAnsi="Arial"/>
      <w:b/>
      <w:bCs/>
      <w:color w:val="808080"/>
      <w:szCs w:val="24"/>
    </w:rPr>
  </w:style>
  <w:style w:type="character" w:customStyle="1" w:styleId="DocumentDoublesChar">
    <w:name w:val="Document_Doubles Char"/>
    <w:link w:val="DocumentDoubles"/>
    <w:rsid w:val="00044D41"/>
    <w:rPr>
      <w:rFonts w:ascii="Arial" w:eastAsia="Calibri" w:hAnsi="Arial"/>
      <w:b/>
      <w:sz w:val="16"/>
    </w:rPr>
  </w:style>
  <w:style w:type="character" w:customStyle="1" w:styleId="DocumentName">
    <w:name w:val="Document_Name"/>
    <w:uiPriority w:val="1"/>
    <w:qFormat/>
    <w:rsid w:val="00652F4A"/>
    <w:rPr>
      <w:rFonts w:ascii="Arial" w:hAnsi="Arial"/>
      <w:b w:val="0"/>
      <w:sz w:val="24"/>
    </w:rPr>
  </w:style>
  <w:style w:type="character" w:customStyle="1" w:styleId="DocumentSource">
    <w:name w:val="Document_Source"/>
    <w:uiPriority w:val="1"/>
    <w:qFormat/>
    <w:rsid w:val="00652F4A"/>
    <w:rPr>
      <w:rFonts w:ascii="Arial" w:hAnsi="Arial"/>
      <w:b w:val="0"/>
      <w:sz w:val="16"/>
    </w:rPr>
  </w:style>
  <w:style w:type="character" w:customStyle="1" w:styleId="DocumentOriginalLink">
    <w:name w:val="Document_OriginalLink"/>
    <w:uiPriority w:val="1"/>
    <w:qFormat/>
    <w:rsid w:val="004574A7"/>
    <w:rPr>
      <w:rFonts w:ascii="Arial" w:hAnsi="Arial"/>
      <w:b w:val="0"/>
      <w:color w:val="0000FF"/>
      <w:sz w:val="18"/>
      <w:u w:val="single"/>
    </w:rPr>
  </w:style>
  <w:style w:type="character" w:styleId="aff7">
    <w:name w:val="Unresolved Mention"/>
    <w:uiPriority w:val="99"/>
    <w:semiHidden/>
    <w:unhideWhenUsed/>
    <w:rsid w:val="00A13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811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73106626">
      <w:bodyDiv w:val="1"/>
      <w:marLeft w:val="0"/>
      <w:marRight w:val="0"/>
      <w:marTop w:val="0"/>
      <w:marBottom w:val="0"/>
      <w:divBdr>
        <w:top w:val="none" w:sz="0" w:space="0" w:color="auto"/>
        <w:left w:val="none" w:sz="0" w:space="0" w:color="auto"/>
        <w:bottom w:val="none" w:sz="0" w:space="0" w:color="auto"/>
        <w:right w:val="none" w:sz="0" w:space="0" w:color="auto"/>
      </w:divBdr>
      <w:divsChild>
        <w:div w:id="701367030">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83703404">
      <w:bodyDiv w:val="1"/>
      <w:marLeft w:val="0"/>
      <w:marRight w:val="0"/>
      <w:marTop w:val="0"/>
      <w:marBottom w:val="0"/>
      <w:divBdr>
        <w:top w:val="none" w:sz="0" w:space="0" w:color="auto"/>
        <w:left w:val="none" w:sz="0" w:space="0" w:color="auto"/>
        <w:bottom w:val="none" w:sz="0" w:space="0" w:color="auto"/>
        <w:right w:val="none" w:sz="0" w:space="0" w:color="auto"/>
      </w:divBdr>
    </w:div>
    <w:div w:id="876966888">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88558758">
      <w:bodyDiv w:val="1"/>
      <w:marLeft w:val="0"/>
      <w:marRight w:val="0"/>
      <w:marTop w:val="0"/>
      <w:marBottom w:val="0"/>
      <w:divBdr>
        <w:top w:val="none" w:sz="0" w:space="0" w:color="auto"/>
        <w:left w:val="none" w:sz="0" w:space="0" w:color="auto"/>
        <w:bottom w:val="none" w:sz="0" w:space="0" w:color="auto"/>
        <w:right w:val="none" w:sz="0" w:space="0" w:color="auto"/>
      </w:divBdr>
      <w:divsChild>
        <w:div w:id="1354378762">
          <w:marLeft w:val="0"/>
          <w:marRight w:val="0"/>
          <w:marTop w:val="0"/>
          <w:marBottom w:val="36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2530356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5783063">
      <w:bodyDiv w:val="1"/>
      <w:marLeft w:val="0"/>
      <w:marRight w:val="0"/>
      <w:marTop w:val="0"/>
      <w:marBottom w:val="0"/>
      <w:divBdr>
        <w:top w:val="none" w:sz="0" w:space="0" w:color="auto"/>
        <w:left w:val="none" w:sz="0" w:space="0" w:color="auto"/>
        <w:bottom w:val="none" w:sz="0" w:space="0" w:color="auto"/>
        <w:right w:val="none" w:sz="0" w:space="0" w:color="auto"/>
      </w:divBdr>
      <w:divsChild>
        <w:div w:id="1996955909">
          <w:marLeft w:val="0"/>
          <w:marRight w:val="0"/>
          <w:marTop w:val="0"/>
          <w:marBottom w:val="0"/>
          <w:divBdr>
            <w:top w:val="none" w:sz="0" w:space="0" w:color="auto"/>
            <w:left w:val="none" w:sz="0" w:space="0" w:color="auto"/>
            <w:bottom w:val="none" w:sz="0" w:space="0" w:color="auto"/>
            <w:right w:val="none" w:sz="0" w:space="0" w:color="auto"/>
          </w:divBdr>
        </w:div>
      </w:divsChild>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0321856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45313556">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1272431">
      <w:bodyDiv w:val="1"/>
      <w:marLeft w:val="0"/>
      <w:marRight w:val="0"/>
      <w:marTop w:val="0"/>
      <w:marBottom w:val="0"/>
      <w:divBdr>
        <w:top w:val="none" w:sz="0" w:space="0" w:color="auto"/>
        <w:left w:val="none" w:sz="0" w:space="0" w:color="auto"/>
        <w:bottom w:val="none" w:sz="0" w:space="0" w:color="auto"/>
        <w:right w:val="none" w:sz="0" w:space="0" w:color="auto"/>
      </w:divBdr>
    </w:div>
    <w:div w:id="1718578961">
      <w:bodyDiv w:val="1"/>
      <w:marLeft w:val="0"/>
      <w:marRight w:val="0"/>
      <w:marTop w:val="0"/>
      <w:marBottom w:val="0"/>
      <w:divBdr>
        <w:top w:val="none" w:sz="0" w:space="0" w:color="auto"/>
        <w:left w:val="none" w:sz="0" w:space="0" w:color="auto"/>
        <w:bottom w:val="none" w:sz="0" w:space="0" w:color="auto"/>
        <w:right w:val="none" w:sz="0" w:space="0" w:color="auto"/>
      </w:divBdr>
    </w:div>
    <w:div w:id="1853102834">
      <w:bodyDiv w:val="1"/>
      <w:marLeft w:val="0"/>
      <w:marRight w:val="0"/>
      <w:marTop w:val="0"/>
      <w:marBottom w:val="0"/>
      <w:divBdr>
        <w:top w:val="none" w:sz="0" w:space="0" w:color="auto"/>
        <w:left w:val="none" w:sz="0" w:space="0" w:color="auto"/>
        <w:bottom w:val="none" w:sz="0" w:space="0" w:color="auto"/>
        <w:right w:val="none" w:sz="0" w:space="0" w:color="auto"/>
      </w:divBdr>
      <w:divsChild>
        <w:div w:id="1453013823">
          <w:marLeft w:val="0"/>
          <w:marRight w:val="0"/>
          <w:marTop w:val="0"/>
          <w:marBottom w:val="0"/>
          <w:divBdr>
            <w:top w:val="none" w:sz="0" w:space="0" w:color="auto"/>
            <w:left w:val="none" w:sz="0" w:space="0" w:color="auto"/>
            <w:bottom w:val="none" w:sz="0" w:space="0" w:color="auto"/>
            <w:right w:val="none" w:sz="0" w:space="0" w:color="auto"/>
          </w:divBdr>
          <w:divsChild>
            <w:div w:id="676231866">
              <w:marLeft w:val="0"/>
              <w:marRight w:val="0"/>
              <w:marTop w:val="0"/>
              <w:marBottom w:val="0"/>
              <w:divBdr>
                <w:top w:val="none" w:sz="0" w:space="0" w:color="auto"/>
                <w:left w:val="none" w:sz="0" w:space="0" w:color="auto"/>
                <w:bottom w:val="none" w:sz="0" w:space="0" w:color="auto"/>
                <w:right w:val="none" w:sz="0" w:space="0" w:color="auto"/>
              </w:divBdr>
              <w:divsChild>
                <w:div w:id="246810771">
                  <w:marLeft w:val="0"/>
                  <w:marRight w:val="0"/>
                  <w:marTop w:val="0"/>
                  <w:marBottom w:val="0"/>
                  <w:divBdr>
                    <w:top w:val="none" w:sz="0" w:space="0" w:color="auto"/>
                    <w:left w:val="none" w:sz="0" w:space="0" w:color="auto"/>
                    <w:bottom w:val="none" w:sz="0" w:space="0" w:color="auto"/>
                    <w:right w:val="none" w:sz="0" w:space="0" w:color="auto"/>
                  </w:divBdr>
                  <w:divsChild>
                    <w:div w:id="1585993070">
                      <w:marLeft w:val="0"/>
                      <w:marRight w:val="0"/>
                      <w:marTop w:val="0"/>
                      <w:marBottom w:val="0"/>
                      <w:divBdr>
                        <w:top w:val="none" w:sz="0" w:space="0" w:color="auto"/>
                        <w:left w:val="none" w:sz="0" w:space="0" w:color="auto"/>
                        <w:bottom w:val="none" w:sz="0" w:space="0" w:color="auto"/>
                        <w:right w:val="none" w:sz="0" w:space="0" w:color="auto"/>
                      </w:divBdr>
                    </w:div>
                  </w:divsChild>
                </w:div>
                <w:div w:id="186332919">
                  <w:marLeft w:val="0"/>
                  <w:marRight w:val="0"/>
                  <w:marTop w:val="0"/>
                  <w:marBottom w:val="0"/>
                  <w:divBdr>
                    <w:top w:val="none" w:sz="0" w:space="0" w:color="auto"/>
                    <w:left w:val="none" w:sz="0" w:space="0" w:color="auto"/>
                    <w:bottom w:val="none" w:sz="0" w:space="0" w:color="auto"/>
                    <w:right w:val="none" w:sz="0" w:space="0" w:color="auto"/>
                  </w:divBdr>
                  <w:divsChild>
                    <w:div w:id="20467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8081583">
      <w:bodyDiv w:val="1"/>
      <w:marLeft w:val="0"/>
      <w:marRight w:val="0"/>
      <w:marTop w:val="0"/>
      <w:marBottom w:val="0"/>
      <w:divBdr>
        <w:top w:val="none" w:sz="0" w:space="0" w:color="auto"/>
        <w:left w:val="none" w:sz="0" w:space="0" w:color="auto"/>
        <w:bottom w:val="none" w:sz="0" w:space="0" w:color="auto"/>
        <w:right w:val="none" w:sz="0" w:space="0" w:color="auto"/>
      </w:divBdr>
      <w:divsChild>
        <w:div w:id="536354464">
          <w:marLeft w:val="0"/>
          <w:marRight w:val="0"/>
          <w:marTop w:val="0"/>
          <w:marBottom w:val="0"/>
          <w:divBdr>
            <w:top w:val="none" w:sz="0" w:space="0" w:color="auto"/>
            <w:left w:val="none" w:sz="0" w:space="0" w:color="auto"/>
            <w:bottom w:val="none" w:sz="0" w:space="0" w:color="auto"/>
            <w:right w:val="none" w:sz="0" w:space="0" w:color="auto"/>
          </w:divBdr>
        </w:div>
      </w:divsChild>
    </w:div>
    <w:div w:id="1997875421">
      <w:bodyDiv w:val="1"/>
      <w:marLeft w:val="0"/>
      <w:marRight w:val="0"/>
      <w:marTop w:val="0"/>
      <w:marBottom w:val="0"/>
      <w:divBdr>
        <w:top w:val="none" w:sz="0" w:space="0" w:color="auto"/>
        <w:left w:val="none" w:sz="0" w:space="0" w:color="auto"/>
        <w:bottom w:val="none" w:sz="0" w:space="0" w:color="auto"/>
        <w:right w:val="none" w:sz="0" w:space="0" w:color="auto"/>
      </w:divBdr>
      <w:divsChild>
        <w:div w:id="1372076756">
          <w:marLeft w:val="0"/>
          <w:marRight w:val="0"/>
          <w:marTop w:val="0"/>
          <w:marBottom w:val="0"/>
          <w:divBdr>
            <w:top w:val="none" w:sz="0" w:space="0" w:color="auto"/>
            <w:left w:val="none" w:sz="0" w:space="0" w:color="auto"/>
            <w:bottom w:val="none" w:sz="0" w:space="0" w:color="auto"/>
            <w:right w:val="none" w:sz="0" w:space="0" w:color="auto"/>
          </w:divBdr>
        </w:div>
      </w:divsChild>
    </w:div>
    <w:div w:id="2007780049">
      <w:bodyDiv w:val="1"/>
      <w:marLeft w:val="0"/>
      <w:marRight w:val="0"/>
      <w:marTop w:val="0"/>
      <w:marBottom w:val="0"/>
      <w:divBdr>
        <w:top w:val="none" w:sz="0" w:space="0" w:color="auto"/>
        <w:left w:val="none" w:sz="0" w:space="0" w:color="auto"/>
        <w:bottom w:val="none" w:sz="0" w:space="0" w:color="auto"/>
        <w:right w:val="none" w:sz="0" w:space="0" w:color="auto"/>
      </w:divBdr>
      <w:divsChild>
        <w:div w:id="1026639860">
          <w:marLeft w:val="0"/>
          <w:marRight w:val="0"/>
          <w:marTop w:val="0"/>
          <w:marBottom w:val="0"/>
          <w:divBdr>
            <w:top w:val="none" w:sz="0" w:space="0" w:color="auto"/>
            <w:left w:val="none" w:sz="0" w:space="0" w:color="auto"/>
            <w:bottom w:val="none" w:sz="0" w:space="0" w:color="auto"/>
            <w:right w:val="none" w:sz="0" w:space="0" w:color="auto"/>
          </w:divBdr>
        </w:div>
      </w:divsChild>
    </w:div>
    <w:div w:id="2061393753">
      <w:bodyDiv w:val="1"/>
      <w:marLeft w:val="0"/>
      <w:marRight w:val="0"/>
      <w:marTop w:val="0"/>
      <w:marBottom w:val="0"/>
      <w:divBdr>
        <w:top w:val="none" w:sz="0" w:space="0" w:color="auto"/>
        <w:left w:val="none" w:sz="0" w:space="0" w:color="auto"/>
        <w:bottom w:val="none" w:sz="0" w:space="0" w:color="auto"/>
        <w:right w:val="none" w:sz="0" w:space="0" w:color="auto"/>
      </w:divBdr>
      <w:divsChild>
        <w:div w:id="685641112">
          <w:marLeft w:val="0"/>
          <w:marRight w:val="0"/>
          <w:marTop w:val="0"/>
          <w:marBottom w:val="0"/>
          <w:divBdr>
            <w:top w:val="none" w:sz="0" w:space="0" w:color="auto"/>
            <w:left w:val="none" w:sz="0" w:space="0" w:color="auto"/>
            <w:bottom w:val="none" w:sz="0" w:space="0" w:color="auto"/>
            <w:right w:val="none" w:sz="0" w:space="0" w:color="auto"/>
          </w:divBdr>
        </w:div>
      </w:divsChild>
    </w:div>
    <w:div w:id="2077390049">
      <w:bodyDiv w:val="1"/>
      <w:marLeft w:val="0"/>
      <w:marRight w:val="0"/>
      <w:marTop w:val="0"/>
      <w:marBottom w:val="0"/>
      <w:divBdr>
        <w:top w:val="none" w:sz="0" w:space="0" w:color="auto"/>
        <w:left w:val="none" w:sz="0" w:space="0" w:color="auto"/>
        <w:bottom w:val="none" w:sz="0" w:space="0" w:color="auto"/>
        <w:right w:val="none" w:sz="0" w:space="0" w:color="auto"/>
      </w:divBdr>
    </w:div>
    <w:div w:id="2078086875">
      <w:bodyDiv w:val="1"/>
      <w:marLeft w:val="0"/>
      <w:marRight w:val="0"/>
      <w:marTop w:val="0"/>
      <w:marBottom w:val="0"/>
      <w:divBdr>
        <w:top w:val="none" w:sz="0" w:space="0" w:color="auto"/>
        <w:left w:val="none" w:sz="0" w:space="0" w:color="auto"/>
        <w:bottom w:val="none" w:sz="0" w:space="0" w:color="auto"/>
        <w:right w:val="none" w:sz="0" w:space="0" w:color="auto"/>
      </w:divBdr>
    </w:div>
    <w:div w:id="2123959258">
      <w:bodyDiv w:val="1"/>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715077186">
              <w:marLeft w:val="0"/>
              <w:marRight w:val="0"/>
              <w:marTop w:val="0"/>
              <w:marBottom w:val="0"/>
              <w:divBdr>
                <w:top w:val="none" w:sz="0" w:space="0" w:color="auto"/>
                <w:left w:val="none" w:sz="0" w:space="0" w:color="auto"/>
                <w:bottom w:val="none" w:sz="0" w:space="0" w:color="auto"/>
                <w:right w:val="none" w:sz="0" w:space="0" w:color="auto"/>
              </w:divBdr>
            </w:div>
            <w:div w:id="169221325">
              <w:marLeft w:val="0"/>
              <w:marRight w:val="0"/>
              <w:marTop w:val="0"/>
              <w:marBottom w:val="0"/>
              <w:divBdr>
                <w:top w:val="none" w:sz="0" w:space="0" w:color="auto"/>
                <w:left w:val="none" w:sz="0" w:space="0" w:color="auto"/>
                <w:bottom w:val="none" w:sz="0" w:space="0" w:color="auto"/>
                <w:right w:val="none" w:sz="0" w:space="0" w:color="auto"/>
              </w:divBdr>
              <w:divsChild>
                <w:div w:id="15347352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3175094">
          <w:marLeft w:val="0"/>
          <w:marRight w:val="0"/>
          <w:marTop w:val="0"/>
          <w:marBottom w:val="0"/>
          <w:divBdr>
            <w:top w:val="none" w:sz="0" w:space="0" w:color="auto"/>
            <w:left w:val="none" w:sz="0" w:space="0" w:color="auto"/>
            <w:bottom w:val="none" w:sz="0" w:space="0" w:color="auto"/>
            <w:right w:val="none" w:sz="0" w:space="0" w:color="auto"/>
          </w:divBdr>
        </w:div>
      </w:divsChild>
    </w:div>
    <w:div w:id="2141610232">
      <w:bodyDiv w:val="1"/>
      <w:marLeft w:val="0"/>
      <w:marRight w:val="0"/>
      <w:marTop w:val="0"/>
      <w:marBottom w:val="0"/>
      <w:divBdr>
        <w:top w:val="none" w:sz="0" w:space="0" w:color="auto"/>
        <w:left w:val="none" w:sz="0" w:space="0" w:color="auto"/>
        <w:bottom w:val="none" w:sz="0" w:space="0" w:color="auto"/>
        <w:right w:val="none" w:sz="0" w:space="0" w:color="auto"/>
      </w:divBdr>
      <w:divsChild>
        <w:div w:id="18691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business/news/2025/08/04/26401448.shtml" TargetMode="External"/><Relationship Id="rId18" Type="http://schemas.openxmlformats.org/officeDocument/2006/relationships/hyperlink" Target="https://finance.mail.ru/article/ekspert-rasskazal-rossiyanam-kak-prevratit-50-tys-rublej-v-25-mln-67294439/" TargetMode="External"/><Relationship Id="rId26" Type="http://schemas.openxmlformats.org/officeDocument/2006/relationships/hyperlink" Target="https://expert.ru/finance/minfin-nazval-srok-sofinansirovaniya-vkladov-pds/" TargetMode="External"/><Relationship Id="rId39" Type="http://schemas.openxmlformats.org/officeDocument/2006/relationships/hyperlink" Target="https://www.inva.news/articles/inva_info/v_rf_proindeksirovany_nakopitelnye_pensii/" TargetMode="External"/><Relationship Id="rId21" Type="http://schemas.openxmlformats.org/officeDocument/2006/relationships/hyperlink" Target="https://progorodchelny.ru/ne-u-nas/view/napf-kak-50-tys-prevratit-v-25-mln-rublej" TargetMode="External"/><Relationship Id="rId34" Type="http://schemas.openxmlformats.org/officeDocument/2006/relationships/hyperlink" Target="https://moe-online.ru/news/money/1232902?utm_source=copypast" TargetMode="External"/><Relationship Id="rId42" Type="http://schemas.openxmlformats.org/officeDocument/2006/relationships/hyperlink" Target="https://life.ru/p/1776644" TargetMode="External"/><Relationship Id="rId47" Type="http://schemas.openxmlformats.org/officeDocument/2006/relationships/hyperlink" Target="https://wsem.ru/publications/snizhenie_pensionnogo_vozrasta_dlya_mnogodetnykh_materey_38626/" TargetMode="External"/><Relationship Id="rId50" Type="http://schemas.openxmlformats.org/officeDocument/2006/relationships/hyperlink" Target="https://www.tatar-inform.ru/news/ekspert-vse-nazval-tri-rabocix-sposoba-uveliceniya-razmera-pensii-5993768" TargetMode="External"/><Relationship Id="rId55" Type="http://schemas.openxmlformats.org/officeDocument/2006/relationships/hyperlink" Target="https://nevskiy.pro/v-peterburge-rastet-kolichestvo-rabotayushhih-pensionerov/"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ife.ru/p/1776711" TargetMode="External"/><Relationship Id="rId20" Type="http://schemas.openxmlformats.org/officeDocument/2006/relationships/hyperlink" Target="https://www.teleport2001.ru/news/2025-08-04/201712-prevratit-50-tysyach-rubley-v-2-5-mln-mogut-rossiyane-za-schet-pds.html" TargetMode="External"/><Relationship Id="rId29" Type="http://schemas.openxmlformats.org/officeDocument/2006/relationships/hyperlink" Target="https://chr.rbc.ru/chr/freenews/68908bd99a7947068fa61041" TargetMode="External"/><Relationship Id="rId41" Type="http://schemas.openxmlformats.org/officeDocument/2006/relationships/hyperlink" Target="https://www.vbr.ru/help/novosti/kto-polycit-pribavky-pensii-s-1-sentyabrya-13202/" TargetMode="External"/><Relationship Id="rId54" Type="http://schemas.openxmlformats.org/officeDocument/2006/relationships/hyperlink" Target="https://peterburg.one/lovushka-ot-gosudarstva-samozanyatym-p/"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560" TargetMode="External"/><Relationship Id="rId24" Type="http://schemas.openxmlformats.org/officeDocument/2006/relationships/hyperlink" Target="https://glagol.press/ekspert-oczenil-realnost-prevrashheniya-50-tys-rublej-v-25-mln" TargetMode="External"/><Relationship Id="rId32" Type="http://schemas.openxmlformats.org/officeDocument/2006/relationships/hyperlink" Target="https://www.cbr.ru/press/regevent/?id=60746" TargetMode="External"/><Relationship Id="rId37" Type="http://schemas.openxmlformats.org/officeDocument/2006/relationships/hyperlink" Target="https://www.kp.ru/daily/27733/5123507/" TargetMode="External"/><Relationship Id="rId40" Type="http://schemas.openxmlformats.org/officeDocument/2006/relationships/hyperlink" Target="https://www.vbr.ru/help/novosti/komy-nacislyat-pribavky-k-pensii-v-2026-gody-25711/" TargetMode="External"/><Relationship Id="rId45" Type="http://schemas.openxmlformats.org/officeDocument/2006/relationships/hyperlink" Target="https://primpress.ru/article/125294" TargetMode="External"/><Relationship Id="rId53" Type="http://schemas.openxmlformats.org/officeDocument/2006/relationships/hyperlink" Target="https://www.dp.ru/a/2025/08/04/nashli-zanjatie-v-samozanjatih" TargetMode="External"/><Relationship Id="rId58" Type="http://schemas.openxmlformats.org/officeDocument/2006/relationships/hyperlink" Target="https://www.kommersant.ru/doc/7940593" TargetMode="External"/><Relationship Id="rId5" Type="http://schemas.openxmlformats.org/officeDocument/2006/relationships/footnotes" Target="footnotes.xml"/><Relationship Id="rId15" Type="http://schemas.openxmlformats.org/officeDocument/2006/relationships/hyperlink" Target="https://vm.ru/news/1250293-rossiyanam-rasskazali-kak-prevratit-50-tysyach-rublej-v-25-milliona" TargetMode="External"/><Relationship Id="rId23" Type="http://schemas.openxmlformats.org/officeDocument/2006/relationships/hyperlink" Target="https://sterlegrad.ru/society/200063-rossiyanam-rasskazali-kak-nakopit-25-milliona-k-15-letiyu-rebenka-s-pomoschyu-pds.html" TargetMode="External"/><Relationship Id="rId28" Type="http://schemas.openxmlformats.org/officeDocument/2006/relationships/hyperlink" Target="https://wsem.ru/publications/chto_vazhno_znat_o_programme_dolgosrochnykh_sberezheniy_38631/" TargetMode="External"/><Relationship Id="rId36" Type="http://schemas.openxmlformats.org/officeDocument/2006/relationships/hyperlink" Target="https://www.pnp.ru/social/deputat-gavrilov-posle-uvolneniya-pensiyu-pereschitayut-avtomaticheski.html" TargetMode="External"/><Relationship Id="rId49" Type="http://schemas.openxmlformats.org/officeDocument/2006/relationships/hyperlink" Target="https://mo.tsargrad.tv/dzen/ukrali-u-ljudej-milliardy-a-teper-uchat-hazin-priznalsja-ne-verju-chto-situacija-uluchshitsja_1327692" TargetMode="External"/><Relationship Id="rId57" Type="http://schemas.openxmlformats.org/officeDocument/2006/relationships/hyperlink" Target="https://xn----7sbhwjb3brd.xn--p1ai/tv-novosti/s-1-avgusta-otdelenie-socialnogo-fonda-rossii-po-murmanskoy-oblasti-uvelichilo-pensii-77000-pensionerov-kotorye-rabotali-v-2024-godu" TargetMode="External"/><Relationship Id="rId61" Type="http://schemas.openxmlformats.org/officeDocument/2006/relationships/hyperlink" Target="https://www.insur-info.ru/overseas/press/203711/" TargetMode="External"/><Relationship Id="rId10" Type="http://schemas.openxmlformats.org/officeDocument/2006/relationships/hyperlink" Target="https://arb.ru/b2b/press/npf_psb_podvel_itogi_deyatelnosti_za_6_mesyatsev_2025_goda-10688984/" TargetMode="External"/><Relationship Id="rId19" Type="http://schemas.openxmlformats.org/officeDocument/2006/relationships/hyperlink" Target="https://runews24.ru/economy/05/08/2025/ekspert-raskryil-strategiyu-nakopleniya-25-mln-rublej-na-budushhee-detej" TargetMode="External"/><Relationship Id="rId31" Type="http://schemas.openxmlformats.org/officeDocument/2006/relationships/hyperlink" Target="https://novostitambova.ru/news/0414185719320/" TargetMode="External"/><Relationship Id="rId44" Type="http://schemas.openxmlformats.org/officeDocument/2006/relationships/hyperlink" Target="https://konkurent.ru/article/79504" TargetMode="External"/><Relationship Id="rId52" Type="http://schemas.openxmlformats.org/officeDocument/2006/relationships/hyperlink" Target="https://nsk.bfm.ru/news/52343" TargetMode="External"/><Relationship Id="rId60" Type="http://schemas.openxmlformats.org/officeDocument/2006/relationships/hyperlink" Target="https://liter.kz/nekotorym-kazakhstantsam-vernut-uplachennyi-nalog-s-edinovremennykh-pensionnykh-vyplat-175430107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panies.rbc.ru/news/QLP3YPwrr8/npf-buduschee-uvelichil-obem-vyiplat-klientam-bolee-chem-na-30/" TargetMode="External"/><Relationship Id="rId14" Type="http://schemas.openxmlformats.org/officeDocument/2006/relationships/hyperlink" Target="https://www.myeconomy.ru/investicii/glava-napf-belyakov-rasskazal-kak-nakopit-2-5-mln-za-schet-pds/" TargetMode="External"/><Relationship Id="rId22" Type="http://schemas.openxmlformats.org/officeDocument/2006/relationships/hyperlink" Target="https://progorod59.ru/ne-u-nas/view/glava-napf-rasskazal-kak-50-tysac-prevratit-v-25-mln-rublej" TargetMode="External"/><Relationship Id="rId27" Type="http://schemas.openxmlformats.org/officeDocument/2006/relationships/hyperlink" Target="http://pbroker.ru/?p=80562" TargetMode="External"/><Relationship Id="rId30" Type="http://schemas.openxmlformats.org/officeDocument/2006/relationships/hyperlink" Target="https://www.mk-lipetsk.ru/social/2025/08/04/zhiteli-lipeckoy-oblasti-vnesli-v-pds-bolee-14-mlrd-rubley.html" TargetMode="External"/><Relationship Id="rId35" Type="http://schemas.openxmlformats.org/officeDocument/2006/relationships/hyperlink" Target="https://www.pnp.ru/economics/mintrud-napomnil-o-vozmozhnosti-smenit-napravlenie-ispolzovaniya-matkapitala.html" TargetMode="External"/><Relationship Id="rId43" Type="http://schemas.openxmlformats.org/officeDocument/2006/relationships/hyperlink" Target="https://konkurent.ru/article/79491" TargetMode="External"/><Relationship Id="rId48" Type="http://schemas.openxmlformats.org/officeDocument/2006/relationships/hyperlink" Target="https://pensnews.ru/news/16865" TargetMode="External"/><Relationship Id="rId56" Type="http://schemas.openxmlformats.org/officeDocument/2006/relationships/hyperlink" Target="https://ul.aif.ru/money/finance/83-tysyachi-ulyanovskih-pensionerov-rabotavshih-v-2024-g-poluchili-pribavku" TargetMode="External"/><Relationship Id="rId64" Type="http://schemas.openxmlformats.org/officeDocument/2006/relationships/fontTable" Target="fontTable.xml"/><Relationship Id="rId8" Type="http://schemas.openxmlformats.org/officeDocument/2006/relationships/hyperlink" Target="https://companies.rbc.ru/news/p5L5xneR6k/aktivyi-npf-buduschee-priblizilis-k-300-mlrd-rublej/" TargetMode="External"/><Relationship Id="rId51" Type="http://schemas.openxmlformats.org/officeDocument/2006/relationships/hyperlink" Target="https://nsk.bfm.ru/news/52324" TargetMode="External"/><Relationship Id="rId3" Type="http://schemas.openxmlformats.org/officeDocument/2006/relationships/settings" Target="settings.xml"/><Relationship Id="rId12" Type="http://schemas.openxmlformats.org/officeDocument/2006/relationships/hyperlink" Target="http://pbroker.ru/?p=80565" TargetMode="External"/><Relationship Id="rId17" Type="http://schemas.openxmlformats.org/officeDocument/2006/relationships/hyperlink" Target="https://news.ru/society/rossiyanam-raskryli-sposob-prevratit-50-tysyach-v-2-5-mln-rublej" TargetMode="External"/><Relationship Id="rId25" Type="http://schemas.openxmlformats.org/officeDocument/2006/relationships/hyperlink" Target="https://pensnews.ru/news/16861" TargetMode="External"/><Relationship Id="rId33" Type="http://schemas.openxmlformats.org/officeDocument/2006/relationships/hyperlink" Target="http://www.adm-livr.ru/news8409" TargetMode="External"/><Relationship Id="rId38" Type="http://schemas.openxmlformats.org/officeDocument/2006/relationships/hyperlink" Target="https://www.garant.ru/news/1838362/" TargetMode="External"/><Relationship Id="rId46" Type="http://schemas.openxmlformats.org/officeDocument/2006/relationships/hyperlink" Target="https://primpress.ru/article/125277" TargetMode="External"/><Relationship Id="rId59" Type="http://schemas.openxmlformats.org/officeDocument/2006/relationships/hyperlink" Target="https://www.glavbukh.ru/art/391044-novyy-mrot-s-2025-goda-tablitsa-po-regionam-r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32834</Words>
  <Characters>187154</Characters>
  <Application>Microsoft Office Word</Application>
  <DocSecurity>0</DocSecurity>
  <Lines>1559</Lines>
  <Paragraphs>439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219549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2025-08-05T05:05:00Z</cp:lastPrinted>
  <dcterms:created xsi:type="dcterms:W3CDTF">2025-08-05T04:52:00Z</dcterms:created>
  <dcterms:modified xsi:type="dcterms:W3CDTF">2025-08-05T05:05:00Z</dcterms:modified>
  <cp:category>НАПФ</cp:category>
  <cp:contentStatus>И-Консалтинг</cp:contentStatus>
</cp:coreProperties>
</file>